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20C60" w14:textId="3FF79030" w:rsidR="00944093" w:rsidRDefault="00944093" w:rsidP="003F2A9F">
      <w:pPr>
        <w:autoSpaceDE w:val="0"/>
        <w:autoSpaceDN w:val="0"/>
        <w:adjustRightInd w:val="0"/>
        <w:spacing w:after="0" w:line="240" w:lineRule="auto"/>
        <w:jc w:val="center"/>
        <w:rPr>
          <w:rFonts w:ascii="Calibri Light" w:eastAsia="Times New Roman" w:hAnsi="Calibri Light" w:cs="Calibri Light"/>
          <w:b/>
          <w:sz w:val="40"/>
          <w:lang w:eastAsia="en-GB"/>
        </w:rPr>
      </w:pPr>
    </w:p>
    <w:p w14:paraId="03069CB1" w14:textId="77777777" w:rsidR="00D978AF" w:rsidRPr="00BD043E" w:rsidRDefault="004F01B3" w:rsidP="003F2A9F">
      <w:pPr>
        <w:autoSpaceDE w:val="0"/>
        <w:autoSpaceDN w:val="0"/>
        <w:adjustRightInd w:val="0"/>
        <w:spacing w:after="0" w:line="240" w:lineRule="auto"/>
        <w:jc w:val="center"/>
        <w:rPr>
          <w:rFonts w:ascii="Calibri Light" w:eastAsia="Times New Roman" w:hAnsi="Calibri Light" w:cs="Calibri Light"/>
          <w:b/>
          <w:sz w:val="36"/>
          <w:szCs w:val="20"/>
          <w:lang w:eastAsia="en-GB"/>
        </w:rPr>
      </w:pPr>
      <w:r w:rsidRPr="00BD043E">
        <w:rPr>
          <w:rFonts w:ascii="Calibri Light" w:eastAsia="Times New Roman" w:hAnsi="Calibri Light" w:cs="Calibri Light"/>
          <w:b/>
          <w:sz w:val="36"/>
          <w:szCs w:val="20"/>
          <w:lang w:eastAsia="en-GB"/>
        </w:rPr>
        <w:t xml:space="preserve">Centre for Translational Medicine </w:t>
      </w:r>
    </w:p>
    <w:p w14:paraId="2C7E36F0" w14:textId="77777777" w:rsidR="0048725E" w:rsidRDefault="004F01B3" w:rsidP="003F2A9F">
      <w:pPr>
        <w:autoSpaceDE w:val="0"/>
        <w:autoSpaceDN w:val="0"/>
        <w:adjustRightInd w:val="0"/>
        <w:spacing w:after="0" w:line="240" w:lineRule="auto"/>
        <w:jc w:val="center"/>
        <w:rPr>
          <w:rFonts w:ascii="Calibri Light" w:eastAsia="Times New Roman" w:hAnsi="Calibri Light" w:cs="Calibri Light"/>
          <w:b/>
          <w:sz w:val="36"/>
          <w:szCs w:val="20"/>
          <w:lang w:eastAsia="en-GB"/>
        </w:rPr>
      </w:pPr>
      <w:r w:rsidRPr="00BD043E">
        <w:rPr>
          <w:rFonts w:ascii="Calibri Light" w:eastAsia="Times New Roman" w:hAnsi="Calibri Light" w:cs="Calibri Light"/>
          <w:b/>
          <w:sz w:val="36"/>
          <w:szCs w:val="20"/>
          <w:lang w:eastAsia="en-GB"/>
        </w:rPr>
        <w:t xml:space="preserve">Pre-doctoral </w:t>
      </w:r>
      <w:r w:rsidR="00EB1B8D" w:rsidRPr="00BD043E">
        <w:rPr>
          <w:rFonts w:ascii="Calibri Light" w:eastAsia="Times New Roman" w:hAnsi="Calibri Light" w:cs="Calibri Light"/>
          <w:b/>
          <w:sz w:val="36"/>
          <w:szCs w:val="20"/>
          <w:lang w:eastAsia="en-GB"/>
        </w:rPr>
        <w:t xml:space="preserve">Clinical Research Excellence Fellowships </w:t>
      </w:r>
    </w:p>
    <w:p w14:paraId="399F8DDE" w14:textId="5457199B" w:rsidR="003F2A9F" w:rsidRPr="00BD043E" w:rsidRDefault="00EB1B8D" w:rsidP="003F2A9F">
      <w:pPr>
        <w:autoSpaceDE w:val="0"/>
        <w:autoSpaceDN w:val="0"/>
        <w:adjustRightInd w:val="0"/>
        <w:spacing w:after="0" w:line="240" w:lineRule="auto"/>
        <w:jc w:val="center"/>
        <w:rPr>
          <w:rFonts w:ascii="Calibri Light" w:eastAsia="Times New Roman" w:hAnsi="Calibri Light" w:cs="Calibri Light"/>
          <w:b/>
          <w:sz w:val="36"/>
          <w:szCs w:val="20"/>
          <w:lang w:eastAsia="en-GB"/>
        </w:rPr>
      </w:pPr>
      <w:r w:rsidRPr="00BD043E">
        <w:rPr>
          <w:rFonts w:ascii="Calibri Light" w:eastAsia="Times New Roman" w:hAnsi="Calibri Light" w:cs="Calibri Light"/>
          <w:b/>
          <w:sz w:val="36"/>
          <w:szCs w:val="20"/>
          <w:lang w:eastAsia="en-GB"/>
        </w:rPr>
        <w:t>(</w:t>
      </w:r>
      <w:r w:rsidR="0048725E">
        <w:rPr>
          <w:rFonts w:ascii="Calibri Light" w:eastAsia="Times New Roman" w:hAnsi="Calibri Light" w:cs="Calibri Light"/>
          <w:b/>
          <w:sz w:val="36"/>
          <w:szCs w:val="20"/>
          <w:lang w:eastAsia="en-GB"/>
        </w:rPr>
        <w:t>p</w:t>
      </w:r>
      <w:r w:rsidRPr="00BD043E">
        <w:rPr>
          <w:rFonts w:ascii="Calibri Light" w:eastAsia="Times New Roman" w:hAnsi="Calibri Light" w:cs="Calibri Light"/>
          <w:b/>
          <w:sz w:val="36"/>
          <w:szCs w:val="20"/>
          <w:lang w:eastAsia="en-GB"/>
        </w:rPr>
        <w:t>-CREFs)</w:t>
      </w:r>
    </w:p>
    <w:p w14:paraId="39124222" w14:textId="77777777" w:rsidR="003F2A9F" w:rsidRPr="00BD043E" w:rsidRDefault="003F2A9F" w:rsidP="003F2A9F">
      <w:pPr>
        <w:autoSpaceDE w:val="0"/>
        <w:autoSpaceDN w:val="0"/>
        <w:adjustRightInd w:val="0"/>
        <w:spacing w:after="0" w:line="240" w:lineRule="auto"/>
        <w:jc w:val="center"/>
        <w:rPr>
          <w:rFonts w:ascii="Calibri Light" w:eastAsia="Times New Roman" w:hAnsi="Calibri Light" w:cs="Calibri Light"/>
          <w:b/>
          <w:sz w:val="28"/>
          <w:szCs w:val="20"/>
          <w:lang w:eastAsia="en-GB"/>
        </w:rPr>
      </w:pPr>
    </w:p>
    <w:p w14:paraId="0C7FECF1" w14:textId="5D8F6014" w:rsidR="003F2A9F" w:rsidRPr="00BD043E" w:rsidRDefault="00005CE4" w:rsidP="003F2A9F">
      <w:pPr>
        <w:autoSpaceDE w:val="0"/>
        <w:autoSpaceDN w:val="0"/>
        <w:adjustRightInd w:val="0"/>
        <w:spacing w:after="0" w:line="240" w:lineRule="auto"/>
        <w:jc w:val="center"/>
        <w:rPr>
          <w:rFonts w:ascii="Calibri Light" w:eastAsia="Times New Roman" w:hAnsi="Calibri Light" w:cs="Calibri Light"/>
          <w:b/>
          <w:sz w:val="28"/>
          <w:szCs w:val="20"/>
          <w:lang w:eastAsia="en-GB"/>
        </w:rPr>
      </w:pPr>
      <w:r w:rsidRPr="00BD043E">
        <w:rPr>
          <w:rFonts w:ascii="Calibri Light" w:eastAsia="Times New Roman" w:hAnsi="Calibri Light" w:cs="Calibri Light"/>
          <w:b/>
          <w:sz w:val="28"/>
          <w:szCs w:val="20"/>
          <w:lang w:eastAsia="en-GB"/>
        </w:rPr>
        <w:t>Guidance for candidates</w:t>
      </w:r>
    </w:p>
    <w:p w14:paraId="22B1A42E" w14:textId="77777777" w:rsidR="003F2A9F" w:rsidRPr="00E53D51" w:rsidRDefault="003F2A9F" w:rsidP="003F2A9F">
      <w:pPr>
        <w:autoSpaceDE w:val="0"/>
        <w:autoSpaceDN w:val="0"/>
        <w:adjustRightInd w:val="0"/>
        <w:spacing w:after="0" w:line="240" w:lineRule="auto"/>
        <w:jc w:val="center"/>
        <w:rPr>
          <w:rFonts w:ascii="Calibri Light" w:eastAsia="Times New Roman" w:hAnsi="Calibri Light" w:cs="Calibri Light"/>
          <w:b/>
          <w:lang w:eastAsia="en-GB"/>
        </w:rPr>
      </w:pPr>
    </w:p>
    <w:p w14:paraId="13F44F42" w14:textId="1D834400" w:rsidR="003F2A9F" w:rsidRPr="00E53D51" w:rsidRDefault="003F2A9F" w:rsidP="003F2A9F">
      <w:pPr>
        <w:autoSpaceDE w:val="0"/>
        <w:autoSpaceDN w:val="0"/>
        <w:adjustRightInd w:val="0"/>
        <w:spacing w:after="0" w:line="240" w:lineRule="auto"/>
        <w:rPr>
          <w:rFonts w:ascii="Calibri Light" w:eastAsia="Times New Roman" w:hAnsi="Calibri Light" w:cs="Calibri Light"/>
          <w:b/>
          <w:lang w:eastAsia="en-GB"/>
        </w:rPr>
      </w:pPr>
      <w:r w:rsidRPr="00E53D51">
        <w:rPr>
          <w:rFonts w:ascii="Calibri Light" w:eastAsia="Times New Roman" w:hAnsi="Calibri Light" w:cs="Calibri Light"/>
          <w:b/>
          <w:lang w:eastAsia="en-GB"/>
        </w:rPr>
        <w:t>Overview</w:t>
      </w:r>
    </w:p>
    <w:p w14:paraId="1E914296" w14:textId="7E42254C" w:rsidR="003F2A9F" w:rsidRDefault="002D6944" w:rsidP="003F2A9F">
      <w:pPr>
        <w:spacing w:before="100" w:beforeAutospacing="1" w:after="100" w:afterAutospacing="1"/>
        <w:jc w:val="both"/>
        <w:rPr>
          <w:rFonts w:ascii="Calibri Light" w:hAnsi="Calibri Light" w:cs="Calibri Light"/>
          <w:color w:val="000000"/>
          <w:lang w:eastAsia="en-GB"/>
        </w:rPr>
      </w:pPr>
      <w:r>
        <w:rPr>
          <w:rFonts w:ascii="Calibri Light" w:hAnsi="Calibri Light" w:cs="Calibri Light"/>
          <w:color w:val="000000"/>
          <w:lang w:eastAsia="en-GB"/>
        </w:rPr>
        <w:t xml:space="preserve">Applications are now </w:t>
      </w:r>
      <w:r w:rsidR="00482D08">
        <w:rPr>
          <w:rFonts w:ascii="Calibri Light" w:hAnsi="Calibri Light" w:cs="Calibri Light"/>
          <w:color w:val="000000"/>
          <w:lang w:eastAsia="en-GB"/>
        </w:rPr>
        <w:t>open for t</w:t>
      </w:r>
      <w:r w:rsidR="00005CE4">
        <w:rPr>
          <w:rFonts w:ascii="Calibri Light" w:hAnsi="Calibri Light" w:cs="Calibri Light"/>
          <w:color w:val="000000"/>
          <w:lang w:eastAsia="en-GB"/>
        </w:rPr>
        <w:t xml:space="preserve">he Centre for Translational Medicine (CTM) </w:t>
      </w:r>
      <w:r w:rsidR="00482D08">
        <w:rPr>
          <w:rFonts w:ascii="Calibri Light" w:hAnsi="Calibri Light" w:cs="Calibri Light"/>
          <w:color w:val="000000"/>
          <w:lang w:eastAsia="en-GB"/>
        </w:rPr>
        <w:t>pre-doctoral Clinical Research Excellence Fellowships (p-CREFs).</w:t>
      </w:r>
      <w:r w:rsidR="00E253D8">
        <w:rPr>
          <w:rFonts w:ascii="Calibri Light" w:hAnsi="Calibri Light" w:cs="Calibri Light"/>
          <w:color w:val="000000"/>
          <w:lang w:eastAsia="en-GB"/>
        </w:rPr>
        <w:t xml:space="preserve"> </w:t>
      </w:r>
      <w:r w:rsidR="001775E0">
        <w:rPr>
          <w:rFonts w:ascii="Calibri Light" w:hAnsi="Calibri Light" w:cs="Calibri Light"/>
          <w:color w:val="000000"/>
          <w:lang w:eastAsia="en-GB"/>
        </w:rPr>
        <w:t>This</w:t>
      </w:r>
      <w:r w:rsidR="003F2A9F" w:rsidRPr="00E53D51">
        <w:rPr>
          <w:rFonts w:ascii="Calibri Light" w:hAnsi="Calibri Light" w:cs="Calibri Light"/>
          <w:color w:val="000000"/>
          <w:lang w:eastAsia="en-GB"/>
        </w:rPr>
        <w:t xml:space="preserve"> scheme offers </w:t>
      </w:r>
      <w:r w:rsidR="003F2A9F" w:rsidRPr="00EC6172">
        <w:rPr>
          <w:rFonts w:ascii="Calibri Light" w:hAnsi="Calibri Light" w:cs="Calibri Light"/>
          <w:b/>
          <w:bCs/>
          <w:color w:val="000000"/>
          <w:lang w:eastAsia="en-GB"/>
        </w:rPr>
        <w:t>one year pump-prime funding</w:t>
      </w:r>
      <w:r w:rsidR="003F2A9F" w:rsidRPr="00E53D51">
        <w:rPr>
          <w:rFonts w:ascii="Calibri Light" w:hAnsi="Calibri Light" w:cs="Calibri Light"/>
          <w:color w:val="000000"/>
          <w:lang w:eastAsia="en-GB"/>
        </w:rPr>
        <w:t xml:space="preserve"> to allow protected research time and training for</w:t>
      </w:r>
      <w:r w:rsidR="002D0F6E">
        <w:rPr>
          <w:rFonts w:ascii="Calibri Light" w:hAnsi="Calibri Light" w:cs="Calibri Light"/>
          <w:color w:val="000000"/>
          <w:lang w:eastAsia="en-GB"/>
        </w:rPr>
        <w:t xml:space="preserve"> health professionals</w:t>
      </w:r>
      <w:r w:rsidR="001775E0">
        <w:rPr>
          <w:rFonts w:ascii="Calibri Light" w:hAnsi="Calibri Light" w:cs="Calibri Light"/>
          <w:color w:val="000000"/>
          <w:lang w:eastAsia="en-GB"/>
        </w:rPr>
        <w:t xml:space="preserve"> </w:t>
      </w:r>
      <w:r w:rsidR="00D64963">
        <w:rPr>
          <w:rFonts w:ascii="Calibri Light" w:hAnsi="Calibri Light" w:cs="Calibri Light"/>
          <w:color w:val="000000"/>
          <w:lang w:eastAsia="en-GB"/>
        </w:rPr>
        <w:t xml:space="preserve">working </w:t>
      </w:r>
      <w:r w:rsidR="001775E0">
        <w:rPr>
          <w:rFonts w:ascii="Calibri Light" w:hAnsi="Calibri Light" w:cs="Calibri Light"/>
          <w:color w:val="000000"/>
          <w:lang w:eastAsia="en-GB"/>
        </w:rPr>
        <w:t>in translational medicine</w:t>
      </w:r>
      <w:r w:rsidR="003F2A9F" w:rsidRPr="00E53D51">
        <w:rPr>
          <w:rFonts w:ascii="Calibri Light" w:hAnsi="Calibri Light" w:cs="Calibri Light"/>
          <w:color w:val="000000"/>
          <w:lang w:eastAsia="en-GB"/>
        </w:rPr>
        <w:t xml:space="preserve">. Development </w:t>
      </w:r>
      <w:r w:rsidR="003F2A9F" w:rsidRPr="001D4589">
        <w:rPr>
          <w:rFonts w:ascii="Calibri Light" w:hAnsi="Calibri Light" w:cs="Calibri Light"/>
          <w:b/>
          <w:bCs/>
          <w:color w:val="000000"/>
          <w:lang w:eastAsia="en-GB"/>
        </w:rPr>
        <w:t xml:space="preserve">of external funding applications to support a </w:t>
      </w:r>
      <w:r w:rsidR="00B94B70">
        <w:rPr>
          <w:rFonts w:ascii="Calibri Light" w:hAnsi="Calibri Light" w:cs="Calibri Light"/>
          <w:b/>
          <w:bCs/>
          <w:color w:val="000000"/>
          <w:lang w:eastAsia="en-GB"/>
        </w:rPr>
        <w:t>doctorate</w:t>
      </w:r>
      <w:r w:rsidR="003F2A9F" w:rsidRPr="001D4589">
        <w:rPr>
          <w:rFonts w:ascii="Calibri Light" w:hAnsi="Calibri Light" w:cs="Calibri Light"/>
          <w:b/>
          <w:bCs/>
          <w:color w:val="000000"/>
          <w:lang w:eastAsia="en-GB"/>
        </w:rPr>
        <w:t xml:space="preserve"> is expected during the year</w:t>
      </w:r>
      <w:r w:rsidR="00A96D2B">
        <w:rPr>
          <w:rFonts w:ascii="Calibri Light" w:hAnsi="Calibri Light" w:cs="Calibri Light"/>
          <w:color w:val="000000"/>
          <w:lang w:eastAsia="en-GB"/>
        </w:rPr>
        <w:t xml:space="preserve">, and </w:t>
      </w:r>
      <w:r w:rsidR="00096594">
        <w:rPr>
          <w:rFonts w:ascii="Calibri Light" w:hAnsi="Calibri Light" w:cs="Calibri Light"/>
          <w:color w:val="000000"/>
          <w:lang w:eastAsia="en-GB"/>
        </w:rPr>
        <w:t xml:space="preserve">securing </w:t>
      </w:r>
      <w:r w:rsidR="00DA2DBE">
        <w:rPr>
          <w:rFonts w:ascii="Calibri Light" w:hAnsi="Calibri Light" w:cs="Calibri Light"/>
          <w:color w:val="000000"/>
          <w:lang w:eastAsia="en-GB"/>
        </w:rPr>
        <w:t xml:space="preserve">further research funding </w:t>
      </w:r>
      <w:r w:rsidR="00A96D2B">
        <w:rPr>
          <w:rFonts w:ascii="Calibri Light" w:hAnsi="Calibri Light" w:cs="Calibri Light"/>
          <w:color w:val="000000"/>
          <w:lang w:eastAsia="en-GB"/>
        </w:rPr>
        <w:t>represents a key success metric of the fellowships.</w:t>
      </w:r>
    </w:p>
    <w:p w14:paraId="080532AE" w14:textId="1644746A" w:rsidR="007C746F" w:rsidRDefault="007C746F" w:rsidP="003F2A9F">
      <w:pPr>
        <w:spacing w:before="100" w:beforeAutospacing="1" w:after="100" w:afterAutospacing="1"/>
        <w:jc w:val="both"/>
        <w:rPr>
          <w:rFonts w:ascii="Calibri Light" w:hAnsi="Calibri Light" w:cs="Calibri Light"/>
          <w:color w:val="000000"/>
          <w:lang w:eastAsia="en-GB"/>
        </w:rPr>
      </w:pPr>
      <w:r>
        <w:rPr>
          <w:rFonts w:ascii="Calibri Light" w:hAnsi="Calibri Light" w:cs="Calibri Light"/>
          <w:color w:val="000000"/>
          <w:lang w:eastAsia="en-GB"/>
        </w:rPr>
        <w:t>It is anticipated that during the 12</w:t>
      </w:r>
      <w:r w:rsidR="00B94B70">
        <w:rPr>
          <w:rFonts w:ascii="Calibri Light" w:hAnsi="Calibri Light" w:cs="Calibri Light"/>
          <w:color w:val="000000"/>
          <w:lang w:eastAsia="en-GB"/>
        </w:rPr>
        <w:t>-</w:t>
      </w:r>
      <w:r>
        <w:rPr>
          <w:rFonts w:ascii="Calibri Light" w:hAnsi="Calibri Light" w:cs="Calibri Light"/>
          <w:color w:val="000000"/>
          <w:lang w:eastAsia="en-GB"/>
        </w:rPr>
        <w:t>month period of the fellowship, ca</w:t>
      </w:r>
      <w:r w:rsidR="00611796">
        <w:rPr>
          <w:rFonts w:ascii="Calibri Light" w:hAnsi="Calibri Light" w:cs="Calibri Light"/>
          <w:color w:val="000000"/>
          <w:lang w:eastAsia="en-GB"/>
        </w:rPr>
        <w:t>ndidates will:</w:t>
      </w:r>
    </w:p>
    <w:p w14:paraId="111D8DF0" w14:textId="12595D5D" w:rsidR="00611796" w:rsidRDefault="00611796" w:rsidP="00611796">
      <w:pPr>
        <w:pStyle w:val="ListParagraph"/>
        <w:numPr>
          <w:ilvl w:val="0"/>
          <w:numId w:val="13"/>
        </w:numPr>
        <w:spacing w:before="100" w:beforeAutospacing="1" w:after="100" w:afterAutospacing="1"/>
        <w:jc w:val="both"/>
        <w:rPr>
          <w:rFonts w:ascii="Calibri Light" w:hAnsi="Calibri Light" w:cs="Calibri Light"/>
          <w:color w:val="000000"/>
          <w:lang w:eastAsia="en-GB"/>
        </w:rPr>
      </w:pPr>
      <w:r>
        <w:rPr>
          <w:rFonts w:ascii="Calibri Light" w:hAnsi="Calibri Light" w:cs="Calibri Light"/>
          <w:color w:val="000000"/>
          <w:lang w:eastAsia="en-GB"/>
        </w:rPr>
        <w:t xml:space="preserve">Actively pursue their research project, generating data to contribute to a </w:t>
      </w:r>
      <w:r w:rsidR="00692BBC">
        <w:rPr>
          <w:rFonts w:ascii="Calibri Light" w:hAnsi="Calibri Light" w:cs="Calibri Light"/>
          <w:color w:val="000000"/>
          <w:lang w:eastAsia="en-GB"/>
        </w:rPr>
        <w:t>doctoral fellowship application.</w:t>
      </w:r>
    </w:p>
    <w:p w14:paraId="2C2AFF20" w14:textId="2FE2E53E" w:rsidR="00692BBC" w:rsidRDefault="00692BBC" w:rsidP="00611796">
      <w:pPr>
        <w:pStyle w:val="ListParagraph"/>
        <w:numPr>
          <w:ilvl w:val="0"/>
          <w:numId w:val="13"/>
        </w:numPr>
        <w:spacing w:before="100" w:beforeAutospacing="1" w:after="100" w:afterAutospacing="1"/>
        <w:jc w:val="both"/>
        <w:rPr>
          <w:rFonts w:ascii="Calibri Light" w:hAnsi="Calibri Light" w:cs="Calibri Light"/>
          <w:color w:val="000000"/>
          <w:lang w:eastAsia="en-GB"/>
        </w:rPr>
      </w:pPr>
      <w:r>
        <w:rPr>
          <w:rFonts w:ascii="Calibri Light" w:hAnsi="Calibri Light" w:cs="Calibri Light"/>
          <w:color w:val="000000"/>
          <w:lang w:eastAsia="en-GB"/>
        </w:rPr>
        <w:t>Engage in research and professional development opportunities, including via the CTM, King’s Clinical Academic Training Office, locally in departments, across KHP and beyond</w:t>
      </w:r>
      <w:r w:rsidR="009B56F5">
        <w:rPr>
          <w:rFonts w:ascii="Calibri Light" w:hAnsi="Calibri Light" w:cs="Calibri Light"/>
          <w:color w:val="000000"/>
          <w:lang w:eastAsia="en-GB"/>
        </w:rPr>
        <w:t>, to support their development as a clinical academic researcher.</w:t>
      </w:r>
    </w:p>
    <w:p w14:paraId="30A3BA41" w14:textId="2B0F97F5" w:rsidR="009B56F5" w:rsidRDefault="009B56F5" w:rsidP="00611796">
      <w:pPr>
        <w:pStyle w:val="ListParagraph"/>
        <w:numPr>
          <w:ilvl w:val="0"/>
          <w:numId w:val="13"/>
        </w:numPr>
        <w:spacing w:before="100" w:beforeAutospacing="1" w:after="100" w:afterAutospacing="1"/>
        <w:jc w:val="both"/>
        <w:rPr>
          <w:rFonts w:ascii="Calibri Light" w:hAnsi="Calibri Light" w:cs="Calibri Light"/>
          <w:color w:val="000000"/>
          <w:lang w:eastAsia="en-GB"/>
        </w:rPr>
      </w:pPr>
      <w:r>
        <w:rPr>
          <w:rFonts w:ascii="Calibri Light" w:hAnsi="Calibri Light" w:cs="Calibri Light"/>
          <w:color w:val="000000"/>
          <w:lang w:eastAsia="en-GB"/>
        </w:rPr>
        <w:t xml:space="preserve">Prepare scientific/research data to present at meetings </w:t>
      </w:r>
      <w:r w:rsidR="00B27E87">
        <w:rPr>
          <w:rFonts w:ascii="Calibri Light" w:hAnsi="Calibri Light" w:cs="Calibri Light"/>
          <w:color w:val="000000"/>
          <w:lang w:eastAsia="en-GB"/>
        </w:rPr>
        <w:t>where relevant opportunities arise.</w:t>
      </w:r>
    </w:p>
    <w:p w14:paraId="511C1C97" w14:textId="7DB8E0B4" w:rsidR="00B27E87" w:rsidRPr="00611796" w:rsidRDefault="00B27E87" w:rsidP="00611796">
      <w:pPr>
        <w:pStyle w:val="ListParagraph"/>
        <w:numPr>
          <w:ilvl w:val="0"/>
          <w:numId w:val="13"/>
        </w:numPr>
        <w:spacing w:before="100" w:beforeAutospacing="1" w:after="100" w:afterAutospacing="1"/>
        <w:jc w:val="both"/>
        <w:rPr>
          <w:rFonts w:ascii="Calibri Light" w:hAnsi="Calibri Light" w:cs="Calibri Light"/>
          <w:color w:val="000000"/>
          <w:lang w:eastAsia="en-GB"/>
        </w:rPr>
      </w:pPr>
      <w:r>
        <w:rPr>
          <w:rFonts w:ascii="Calibri Light" w:hAnsi="Calibri Light" w:cs="Calibri Light"/>
          <w:color w:val="000000"/>
          <w:lang w:eastAsia="en-GB"/>
        </w:rPr>
        <w:t xml:space="preserve">Prepare a research fellowship application for submission to an external funding body, such as a Research </w:t>
      </w:r>
      <w:r w:rsidR="006C2B91">
        <w:rPr>
          <w:rFonts w:ascii="Calibri Light" w:hAnsi="Calibri Light" w:cs="Calibri Light"/>
          <w:color w:val="000000"/>
          <w:lang w:eastAsia="en-GB"/>
        </w:rPr>
        <w:t xml:space="preserve">Council, </w:t>
      </w:r>
      <w:r w:rsidR="00DA3BA5">
        <w:rPr>
          <w:rFonts w:ascii="Calibri Light" w:hAnsi="Calibri Light" w:cs="Calibri Light"/>
          <w:color w:val="000000"/>
          <w:lang w:eastAsia="en-GB"/>
        </w:rPr>
        <w:t xml:space="preserve">Charity, NIHR, to support a </w:t>
      </w:r>
      <w:r w:rsidR="00574968">
        <w:rPr>
          <w:rFonts w:ascii="Calibri Light" w:hAnsi="Calibri Light" w:cs="Calibri Light"/>
          <w:color w:val="000000"/>
          <w:lang w:eastAsia="en-GB"/>
        </w:rPr>
        <w:t xml:space="preserve">period of </w:t>
      </w:r>
      <w:r w:rsidR="008932AD">
        <w:rPr>
          <w:rFonts w:ascii="Calibri Light" w:hAnsi="Calibri Light" w:cs="Calibri Light"/>
          <w:color w:val="000000"/>
          <w:lang w:eastAsia="en-GB"/>
        </w:rPr>
        <w:t>doctora</w:t>
      </w:r>
      <w:r w:rsidR="00574968">
        <w:rPr>
          <w:rFonts w:ascii="Calibri Light" w:hAnsi="Calibri Light" w:cs="Calibri Light"/>
          <w:color w:val="000000"/>
          <w:lang w:eastAsia="en-GB"/>
        </w:rPr>
        <w:t>l research</w:t>
      </w:r>
      <w:r w:rsidR="008932AD">
        <w:rPr>
          <w:rFonts w:ascii="Calibri Light" w:hAnsi="Calibri Light" w:cs="Calibri Light"/>
          <w:color w:val="000000"/>
          <w:lang w:eastAsia="en-GB"/>
        </w:rPr>
        <w:t>.</w:t>
      </w:r>
    </w:p>
    <w:p w14:paraId="68C74A90" w14:textId="15DEF1C1" w:rsidR="00405EF1" w:rsidRPr="00405EF1" w:rsidRDefault="00405EF1" w:rsidP="00481099">
      <w:pPr>
        <w:spacing w:before="100" w:beforeAutospacing="1" w:after="100" w:afterAutospacing="1"/>
        <w:jc w:val="both"/>
        <w:rPr>
          <w:rFonts w:ascii="Calibri Light" w:hAnsi="Calibri Light" w:cs="Calibri Light"/>
          <w:b/>
          <w:bCs/>
          <w:color w:val="000000"/>
          <w:lang w:eastAsia="en-GB"/>
        </w:rPr>
      </w:pPr>
      <w:r w:rsidRPr="00405EF1">
        <w:rPr>
          <w:rFonts w:ascii="Calibri Light" w:hAnsi="Calibri Light" w:cs="Calibri Light"/>
          <w:b/>
          <w:bCs/>
          <w:color w:val="000000"/>
          <w:lang w:eastAsia="en-GB"/>
        </w:rPr>
        <w:t>Strategic fit</w:t>
      </w:r>
    </w:p>
    <w:p w14:paraId="0488B5D5" w14:textId="7007600C" w:rsidR="002A62E5" w:rsidRDefault="0045702D" w:rsidP="004439B0">
      <w:pPr>
        <w:autoSpaceDE w:val="0"/>
        <w:autoSpaceDN w:val="0"/>
        <w:adjustRightInd w:val="0"/>
        <w:jc w:val="both"/>
        <w:rPr>
          <w:rFonts w:asciiTheme="majorHAnsi" w:eastAsia="Times New Roman" w:hAnsiTheme="majorHAnsi" w:cstheme="majorHAnsi"/>
          <w:bCs/>
          <w:lang w:eastAsia="en-GB"/>
        </w:rPr>
      </w:pPr>
      <w:r>
        <w:rPr>
          <w:rFonts w:ascii="Calibri Light" w:hAnsi="Calibri Light" w:cs="Calibri Light"/>
          <w:color w:val="000000"/>
          <w:lang w:eastAsia="en-GB"/>
        </w:rPr>
        <w:t>Funding seeks to support fe</w:t>
      </w:r>
      <w:r w:rsidR="000F26B5">
        <w:rPr>
          <w:rFonts w:ascii="Calibri Light" w:hAnsi="Calibri Light" w:cs="Calibri Light"/>
          <w:color w:val="000000"/>
          <w:lang w:eastAsia="en-GB"/>
        </w:rPr>
        <w:t xml:space="preserve">llows to </w:t>
      </w:r>
      <w:r w:rsidR="004B4C9C">
        <w:rPr>
          <w:rFonts w:ascii="Calibri Light" w:hAnsi="Calibri Light" w:cs="Calibri Light"/>
          <w:color w:val="000000"/>
          <w:lang w:eastAsia="en-GB"/>
        </w:rPr>
        <w:t xml:space="preserve">develop and </w:t>
      </w:r>
      <w:r>
        <w:rPr>
          <w:rFonts w:ascii="Calibri Light" w:hAnsi="Calibri Light" w:cs="Calibri Light"/>
          <w:color w:val="000000"/>
          <w:lang w:eastAsia="en-GB"/>
        </w:rPr>
        <w:t xml:space="preserve">deliver </w:t>
      </w:r>
      <w:r w:rsidR="00A75356">
        <w:rPr>
          <w:rFonts w:ascii="Calibri Light" w:hAnsi="Calibri Light" w:cs="Calibri Light"/>
          <w:color w:val="000000"/>
          <w:lang w:eastAsia="en-GB"/>
        </w:rPr>
        <w:t xml:space="preserve">on projects in </w:t>
      </w:r>
      <w:r w:rsidR="00481099" w:rsidRPr="00146B61">
        <w:rPr>
          <w:rFonts w:ascii="Calibri Light" w:hAnsi="Calibri Light" w:cs="Calibri Light"/>
          <w:color w:val="000000"/>
          <w:lang w:eastAsia="en-GB"/>
        </w:rPr>
        <w:t xml:space="preserve">translational medical research, particularly studies of disease mechanisms in humans and the translation of these insights into early </w:t>
      </w:r>
      <w:r w:rsidR="00300A0B">
        <w:rPr>
          <w:rFonts w:ascii="Calibri Light" w:hAnsi="Calibri Light" w:cs="Calibri Light"/>
          <w:color w:val="000000"/>
          <w:lang w:eastAsia="en-GB"/>
        </w:rPr>
        <w:t xml:space="preserve">detection and </w:t>
      </w:r>
      <w:r w:rsidR="00481099" w:rsidRPr="00146B61">
        <w:rPr>
          <w:rFonts w:ascii="Calibri Light" w:hAnsi="Calibri Light" w:cs="Calibri Light"/>
          <w:color w:val="000000"/>
          <w:lang w:eastAsia="en-GB"/>
        </w:rPr>
        <w:t>interventions.  This includes use of diagnostics and devices, and the development of proof of concepts, such as through early phase clinical trials of new treatments and development of advanced therapies (see figures 1 and 2).</w:t>
      </w:r>
      <w:r w:rsidR="004439B0" w:rsidRPr="004439B0">
        <w:rPr>
          <w:rFonts w:asciiTheme="majorHAnsi" w:eastAsia="Times New Roman" w:hAnsiTheme="majorHAnsi" w:cstheme="majorHAnsi"/>
          <w:bCs/>
          <w:lang w:eastAsia="en-GB"/>
        </w:rPr>
        <w:t xml:space="preserve"> </w:t>
      </w:r>
      <w:r w:rsidR="004439B0" w:rsidRPr="005D07F4">
        <w:rPr>
          <w:rFonts w:asciiTheme="majorHAnsi" w:eastAsia="Times New Roman" w:hAnsiTheme="majorHAnsi" w:cstheme="majorHAnsi"/>
          <w:bCs/>
          <w:lang w:eastAsia="en-GB"/>
        </w:rPr>
        <w:t xml:space="preserve">Fellows’ research projects must align to the priority areas and themes summarised in Figure </w:t>
      </w:r>
      <w:r w:rsidR="004439B0">
        <w:rPr>
          <w:rFonts w:asciiTheme="majorHAnsi" w:eastAsia="Times New Roman" w:hAnsiTheme="majorHAnsi" w:cstheme="majorHAnsi"/>
          <w:bCs/>
          <w:lang w:eastAsia="en-GB"/>
        </w:rPr>
        <w:t>2</w:t>
      </w:r>
      <w:r w:rsidR="004439B0" w:rsidRPr="005D07F4">
        <w:rPr>
          <w:rFonts w:asciiTheme="majorHAnsi" w:eastAsia="Times New Roman" w:hAnsiTheme="majorHAnsi" w:cstheme="majorHAnsi"/>
          <w:bCs/>
          <w:lang w:eastAsia="en-GB"/>
        </w:rPr>
        <w:t xml:space="preserve"> and demonstrate clear contributions to the strategic priority areas for health research at the KHP organisations. Pre-clinical research projects (e.g. animal</w:t>
      </w:r>
      <w:r w:rsidR="004439B0">
        <w:rPr>
          <w:rFonts w:asciiTheme="majorHAnsi" w:eastAsia="Times New Roman" w:hAnsiTheme="majorHAnsi" w:cstheme="majorHAnsi"/>
          <w:bCs/>
          <w:lang w:eastAsia="en-GB"/>
        </w:rPr>
        <w:t xml:space="preserve"> models</w:t>
      </w:r>
      <w:r w:rsidR="004439B0" w:rsidRPr="005D07F4">
        <w:rPr>
          <w:rFonts w:asciiTheme="majorHAnsi" w:eastAsia="Times New Roman" w:hAnsiTheme="majorHAnsi" w:cstheme="majorHAnsi"/>
          <w:bCs/>
          <w:lang w:eastAsia="en-GB"/>
        </w:rPr>
        <w:t xml:space="preserve">) are not eligible. </w:t>
      </w:r>
    </w:p>
    <w:p w14:paraId="78095DC0" w14:textId="060A3209" w:rsidR="00543B70" w:rsidRDefault="00543B70" w:rsidP="004439B0">
      <w:pPr>
        <w:autoSpaceDE w:val="0"/>
        <w:autoSpaceDN w:val="0"/>
        <w:adjustRightInd w:val="0"/>
        <w:jc w:val="both"/>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We particularly encourage </w:t>
      </w:r>
      <w:r w:rsidR="00842670">
        <w:rPr>
          <w:rFonts w:asciiTheme="majorHAnsi" w:eastAsia="Times New Roman" w:hAnsiTheme="majorHAnsi" w:cstheme="majorHAnsi"/>
          <w:bCs/>
          <w:lang w:eastAsia="en-GB"/>
        </w:rPr>
        <w:t>applications</w:t>
      </w:r>
      <w:r>
        <w:rPr>
          <w:rFonts w:asciiTheme="majorHAnsi" w:eastAsia="Times New Roman" w:hAnsiTheme="majorHAnsi" w:cstheme="majorHAnsi"/>
          <w:bCs/>
          <w:lang w:eastAsia="en-GB"/>
        </w:rPr>
        <w:t xml:space="preserve"> that</w:t>
      </w:r>
      <w:r w:rsidR="00AB4346">
        <w:rPr>
          <w:rFonts w:asciiTheme="majorHAnsi" w:eastAsia="Times New Roman" w:hAnsiTheme="majorHAnsi" w:cstheme="majorHAnsi"/>
          <w:bCs/>
          <w:lang w:eastAsia="en-GB"/>
        </w:rPr>
        <w:t>:</w:t>
      </w:r>
    </w:p>
    <w:p w14:paraId="22CDE301" w14:textId="42CF898A" w:rsidR="004439B0" w:rsidRDefault="004439B0" w:rsidP="00543B70">
      <w:pPr>
        <w:pStyle w:val="ListParagraph"/>
        <w:numPr>
          <w:ilvl w:val="0"/>
          <w:numId w:val="11"/>
        </w:numPr>
        <w:autoSpaceDE w:val="0"/>
        <w:autoSpaceDN w:val="0"/>
        <w:adjustRightInd w:val="0"/>
        <w:jc w:val="both"/>
        <w:rPr>
          <w:rFonts w:asciiTheme="majorHAnsi" w:eastAsia="Times New Roman" w:hAnsiTheme="majorHAnsi" w:cstheme="majorHAnsi"/>
          <w:bCs/>
          <w:lang w:eastAsia="en-GB"/>
        </w:rPr>
      </w:pPr>
      <w:r w:rsidRPr="00543B70">
        <w:rPr>
          <w:rFonts w:asciiTheme="majorHAnsi" w:eastAsia="Times New Roman" w:hAnsiTheme="majorHAnsi" w:cstheme="majorHAnsi"/>
          <w:bCs/>
          <w:lang w:eastAsia="en-GB"/>
        </w:rPr>
        <w:t>aim to harness combined strengths across KCL faculties and KHP organisations</w:t>
      </w:r>
    </w:p>
    <w:p w14:paraId="5256F717" w14:textId="7DF7B4B6" w:rsidR="00543B70" w:rsidRDefault="00842670" w:rsidP="00543B70">
      <w:pPr>
        <w:pStyle w:val="ListParagraph"/>
        <w:numPr>
          <w:ilvl w:val="0"/>
          <w:numId w:val="11"/>
        </w:numPr>
        <w:autoSpaceDE w:val="0"/>
        <w:autoSpaceDN w:val="0"/>
        <w:adjustRightInd w:val="0"/>
        <w:jc w:val="both"/>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bring together </w:t>
      </w:r>
      <w:r w:rsidR="0055692F">
        <w:rPr>
          <w:rFonts w:asciiTheme="majorHAnsi" w:eastAsia="Times New Roman" w:hAnsiTheme="majorHAnsi" w:cstheme="majorHAnsi"/>
          <w:bCs/>
          <w:lang w:eastAsia="en-GB"/>
        </w:rPr>
        <w:t xml:space="preserve">multidisciplinary, </w:t>
      </w:r>
      <w:r>
        <w:rPr>
          <w:rFonts w:asciiTheme="majorHAnsi" w:eastAsia="Times New Roman" w:hAnsiTheme="majorHAnsi" w:cstheme="majorHAnsi"/>
          <w:bCs/>
          <w:lang w:eastAsia="en-GB"/>
        </w:rPr>
        <w:t>cross-partner and/or cross-faculty research</w:t>
      </w:r>
      <w:r w:rsidR="00163C22">
        <w:rPr>
          <w:rFonts w:asciiTheme="majorHAnsi" w:eastAsia="Times New Roman" w:hAnsiTheme="majorHAnsi" w:cstheme="majorHAnsi"/>
          <w:bCs/>
          <w:lang w:eastAsia="en-GB"/>
        </w:rPr>
        <w:t xml:space="preserve"> and expertise, which may be reflected in the supervisory team</w:t>
      </w:r>
    </w:p>
    <w:p w14:paraId="7EAF4202" w14:textId="7B2B275E" w:rsidR="00163C22" w:rsidRPr="00543B70" w:rsidRDefault="00913DEC" w:rsidP="00543B70">
      <w:pPr>
        <w:pStyle w:val="ListParagraph"/>
        <w:numPr>
          <w:ilvl w:val="0"/>
          <w:numId w:val="11"/>
        </w:numPr>
        <w:autoSpaceDE w:val="0"/>
        <w:autoSpaceDN w:val="0"/>
        <w:adjustRightInd w:val="0"/>
        <w:jc w:val="both"/>
        <w:rPr>
          <w:rFonts w:asciiTheme="majorHAnsi" w:eastAsia="Times New Roman" w:hAnsiTheme="majorHAnsi" w:cstheme="majorHAnsi"/>
          <w:bCs/>
          <w:lang w:eastAsia="en-GB"/>
        </w:rPr>
      </w:pPr>
      <w:r>
        <w:rPr>
          <w:rFonts w:asciiTheme="majorHAnsi" w:eastAsia="Times New Roman" w:hAnsiTheme="majorHAnsi" w:cstheme="majorHAnsi"/>
          <w:bCs/>
          <w:lang w:eastAsia="en-GB"/>
        </w:rPr>
        <w:t>co</w:t>
      </w:r>
      <w:r w:rsidR="00F8467C">
        <w:rPr>
          <w:rFonts w:asciiTheme="majorHAnsi" w:eastAsia="Times New Roman" w:hAnsiTheme="majorHAnsi" w:cstheme="majorHAnsi"/>
          <w:bCs/>
          <w:lang w:eastAsia="en-GB"/>
        </w:rPr>
        <w:t xml:space="preserve">nnect mental and physical health (and/or links to </w:t>
      </w:r>
      <w:r w:rsidR="00CF76C8">
        <w:rPr>
          <w:rFonts w:asciiTheme="majorHAnsi" w:eastAsia="Times New Roman" w:hAnsiTheme="majorHAnsi" w:cstheme="majorHAnsi"/>
          <w:bCs/>
          <w:lang w:eastAsia="en-GB"/>
        </w:rPr>
        <w:t xml:space="preserve">the NIHR Maudsley </w:t>
      </w:r>
      <w:r w:rsidR="00F8467C">
        <w:rPr>
          <w:rFonts w:asciiTheme="majorHAnsi" w:eastAsia="Times New Roman" w:hAnsiTheme="majorHAnsi" w:cstheme="majorHAnsi"/>
          <w:bCs/>
          <w:lang w:eastAsia="en-GB"/>
        </w:rPr>
        <w:t>BRC)</w:t>
      </w:r>
    </w:p>
    <w:p w14:paraId="3F8C9F7F" w14:textId="617B00A6" w:rsidR="0090199A" w:rsidRDefault="00B92F9F" w:rsidP="007F0259">
      <w:r w:rsidRPr="00943C31">
        <w:t>Figure 1: Stage</w:t>
      </w:r>
      <w:r>
        <w:t>s</w:t>
      </w:r>
      <w:r w:rsidRPr="00943C31">
        <w:t xml:space="preserve"> in the translational pipeline </w:t>
      </w:r>
      <w:r w:rsidR="0090199A">
        <w:t>the call seeks to accelerate</w:t>
      </w:r>
      <w:r>
        <w:t>:</w:t>
      </w:r>
    </w:p>
    <w:p w14:paraId="3B91897E" w14:textId="5BAAB91E" w:rsidR="00146B61" w:rsidRPr="007F0259" w:rsidRDefault="000E0353" w:rsidP="007F0259">
      <w:r>
        <w:rPr>
          <w:rFonts w:ascii="Calibri" w:eastAsia="Calibri" w:hAnsi="Calibri" w:cs="Calibri"/>
          <w:b/>
          <w:bCs/>
          <w:noProof/>
        </w:rPr>
        <w:drawing>
          <wp:inline distT="0" distB="0" distL="0" distR="0" wp14:anchorId="18F36AF0" wp14:editId="4E952B27">
            <wp:extent cx="5731510" cy="758696"/>
            <wp:effectExtent l="0" t="0" r="2540" b="0"/>
            <wp:docPr id="8" name="Picture 8" descr="A diagram of steps to a child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steps to a child developmen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01" t="32609" r="4354" b="42688"/>
                    <a:stretch/>
                  </pic:blipFill>
                  <pic:spPr bwMode="auto">
                    <a:xfrm>
                      <a:off x="0" y="0"/>
                      <a:ext cx="5731510" cy="758696"/>
                    </a:xfrm>
                    <a:prstGeom prst="rect">
                      <a:avLst/>
                    </a:prstGeom>
                    <a:noFill/>
                    <a:ln>
                      <a:noFill/>
                    </a:ln>
                    <a:extLst>
                      <a:ext uri="{53640926-AAD7-44D8-BBD7-CCE9431645EC}">
                        <a14:shadowObscured xmlns:a14="http://schemas.microsoft.com/office/drawing/2010/main"/>
                      </a:ext>
                    </a:extLst>
                  </pic:spPr>
                </pic:pic>
              </a:graphicData>
            </a:graphic>
          </wp:inline>
        </w:drawing>
      </w:r>
    </w:p>
    <w:p w14:paraId="4FC1997D" w14:textId="59B0E1BE" w:rsidR="002558D5" w:rsidRDefault="007F0259" w:rsidP="003F2A9F">
      <w:pPr>
        <w:autoSpaceDE w:val="0"/>
        <w:autoSpaceDN w:val="0"/>
        <w:adjustRightInd w:val="0"/>
        <w:spacing w:after="0" w:line="240" w:lineRule="auto"/>
      </w:pPr>
      <w:r w:rsidRPr="0090199A">
        <w:t xml:space="preserve">Figure 2: </w:t>
      </w:r>
      <w:r w:rsidR="00084B91" w:rsidRPr="0090199A">
        <w:t>Priority areas for funding:</w:t>
      </w:r>
    </w:p>
    <w:p w14:paraId="089CCE0E" w14:textId="77777777" w:rsidR="00CF2BA7" w:rsidRDefault="00CF2BA7" w:rsidP="003F2A9F">
      <w:pPr>
        <w:autoSpaceDE w:val="0"/>
        <w:autoSpaceDN w:val="0"/>
        <w:adjustRightInd w:val="0"/>
        <w:spacing w:after="0" w:line="240" w:lineRule="auto"/>
      </w:pPr>
    </w:p>
    <w:p w14:paraId="5C76CF0B" w14:textId="77777777" w:rsidR="00CF2BA7" w:rsidRPr="0090199A" w:rsidRDefault="00CF2BA7" w:rsidP="003F2A9F">
      <w:pPr>
        <w:autoSpaceDE w:val="0"/>
        <w:autoSpaceDN w:val="0"/>
        <w:adjustRightInd w:val="0"/>
        <w:spacing w:after="0" w:line="240" w:lineRule="auto"/>
      </w:pPr>
    </w:p>
    <w:p w14:paraId="2D8F0806" w14:textId="08133964" w:rsidR="002558D5" w:rsidRPr="00E53D51" w:rsidRDefault="007F0259" w:rsidP="003F2A9F">
      <w:pPr>
        <w:autoSpaceDE w:val="0"/>
        <w:autoSpaceDN w:val="0"/>
        <w:adjustRightInd w:val="0"/>
        <w:spacing w:after="0" w:line="240" w:lineRule="auto"/>
        <w:rPr>
          <w:rFonts w:ascii="Calibri Light" w:eastAsia="Times New Roman" w:hAnsi="Calibri Light" w:cs="Calibri Light"/>
          <w:lang w:eastAsia="en-GB"/>
        </w:rPr>
      </w:pPr>
      <w:r w:rsidRPr="00933203">
        <w:rPr>
          <w:rFonts w:ascii="Calibri" w:eastAsia="Calibri" w:hAnsi="Calibri" w:cs="Calibri"/>
          <w:noProof/>
          <w:color w:val="000000" w:themeColor="text1"/>
        </w:rPr>
        <w:drawing>
          <wp:inline distT="0" distB="0" distL="0" distR="0" wp14:anchorId="648D6F24" wp14:editId="04CE0114">
            <wp:extent cx="4661065" cy="1725423"/>
            <wp:effectExtent l="0" t="0" r="6350" b="8255"/>
            <wp:docPr id="4" name="Content Placeholder 3" descr="A diagram of a health care system&#10;&#10;Description automatically generated">
              <a:extLst xmlns:a="http://schemas.openxmlformats.org/drawingml/2006/main">
                <a:ext uri="{FF2B5EF4-FFF2-40B4-BE49-F238E27FC236}">
                  <a16:creationId xmlns:a16="http://schemas.microsoft.com/office/drawing/2014/main" id="{76C295F3-29C4-8A97-9DC4-31087DEB5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diagram of a health care system&#10;&#10;Description automatically generated">
                      <a:extLst>
                        <a:ext uri="{FF2B5EF4-FFF2-40B4-BE49-F238E27FC236}">
                          <a16:creationId xmlns:a16="http://schemas.microsoft.com/office/drawing/2014/main" id="{76C295F3-29C4-8A97-9DC4-31087DEB5FD5}"/>
                        </a:ext>
                      </a:extLst>
                    </pic:cNvPr>
                    <pic:cNvPicPr>
                      <a:picLocks noGrp="1" noChangeAspect="1"/>
                    </pic:cNvPicPr>
                  </pic:nvPicPr>
                  <pic:blipFill rotWithShape="1">
                    <a:blip r:embed="rId12"/>
                    <a:srcRect r="414" b="25675"/>
                    <a:stretch/>
                  </pic:blipFill>
                  <pic:spPr>
                    <a:xfrm>
                      <a:off x="0" y="0"/>
                      <a:ext cx="4675702" cy="1730841"/>
                    </a:xfrm>
                    <a:prstGeom prst="rect">
                      <a:avLst/>
                    </a:prstGeom>
                  </pic:spPr>
                </pic:pic>
              </a:graphicData>
            </a:graphic>
          </wp:inline>
        </w:drawing>
      </w:r>
    </w:p>
    <w:p w14:paraId="5742BD5B" w14:textId="77777777" w:rsidR="003F2A9F" w:rsidRPr="00E53D51" w:rsidRDefault="003F2A9F" w:rsidP="003F2A9F">
      <w:pPr>
        <w:autoSpaceDE w:val="0"/>
        <w:autoSpaceDN w:val="0"/>
        <w:adjustRightInd w:val="0"/>
        <w:spacing w:after="0" w:line="240" w:lineRule="auto"/>
        <w:rPr>
          <w:rFonts w:ascii="Calibri Light" w:eastAsia="Times New Roman" w:hAnsi="Calibri Light" w:cs="Calibri Light"/>
          <w:lang w:eastAsia="en-GB"/>
        </w:rPr>
      </w:pPr>
    </w:p>
    <w:p w14:paraId="4FC2B553" w14:textId="5D13631A" w:rsidR="00B12B23" w:rsidRPr="00F179C6" w:rsidRDefault="00985BE3" w:rsidP="00B12B23">
      <w:pPr>
        <w:rPr>
          <w:b/>
          <w:bCs/>
        </w:rPr>
      </w:pPr>
      <w:r>
        <w:rPr>
          <w:b/>
          <w:bCs/>
        </w:rPr>
        <w:t>Funding available</w:t>
      </w:r>
    </w:p>
    <w:p w14:paraId="7BB31BB2" w14:textId="46287666" w:rsidR="00B12B23" w:rsidRPr="00846A85" w:rsidRDefault="00B12B23" w:rsidP="00B12B23">
      <w:pPr>
        <w:spacing w:after="0" w:line="240" w:lineRule="auto"/>
        <w:rPr>
          <w:rFonts w:ascii="Calibri Light" w:hAnsi="Calibri Light" w:cs="Calibri Light"/>
        </w:rPr>
      </w:pPr>
      <w:r>
        <w:rPr>
          <w:rFonts w:ascii="Calibri Light" w:hAnsi="Calibri Light" w:cs="Calibri Light"/>
        </w:rPr>
        <w:t>T</w:t>
      </w:r>
      <w:r w:rsidRPr="00846A85">
        <w:rPr>
          <w:rFonts w:ascii="Calibri Light" w:hAnsi="Calibri Light" w:cs="Calibri Light"/>
        </w:rPr>
        <w:t>his scheme provides:</w:t>
      </w:r>
    </w:p>
    <w:p w14:paraId="213A871C" w14:textId="7040F692" w:rsidR="00B12B23" w:rsidRPr="00846A85" w:rsidRDefault="00B12B23" w:rsidP="00B12B23">
      <w:pPr>
        <w:numPr>
          <w:ilvl w:val="0"/>
          <w:numId w:val="6"/>
        </w:numPr>
        <w:spacing w:after="0" w:line="240" w:lineRule="auto"/>
        <w:rPr>
          <w:rFonts w:ascii="Calibri Light" w:hAnsi="Calibri Light" w:cs="Calibri Light"/>
          <w:lang w:val="en-US"/>
        </w:rPr>
      </w:pPr>
      <w:r w:rsidRPr="00846A85">
        <w:rPr>
          <w:rFonts w:ascii="Calibri Light" w:hAnsi="Calibri Light" w:cs="Calibri Light"/>
          <w:lang w:val="en-US"/>
        </w:rPr>
        <w:t xml:space="preserve">A </w:t>
      </w:r>
      <w:r w:rsidR="00C55B42">
        <w:rPr>
          <w:rFonts w:ascii="Calibri Light" w:hAnsi="Calibri Light" w:cs="Calibri Light"/>
          <w:lang w:val="en-US"/>
        </w:rPr>
        <w:t xml:space="preserve">full-time </w:t>
      </w:r>
      <w:r w:rsidRPr="00846A85">
        <w:rPr>
          <w:rFonts w:ascii="Calibri Light" w:hAnsi="Calibri Light" w:cs="Calibri Light"/>
          <w:lang w:val="en-US"/>
        </w:rPr>
        <w:t xml:space="preserve">matched salary </w:t>
      </w:r>
      <w:r>
        <w:rPr>
          <w:rFonts w:ascii="Calibri Light" w:hAnsi="Calibri Light" w:cs="Calibri Light"/>
          <w:lang w:val="en-US"/>
        </w:rPr>
        <w:t xml:space="preserve">for fellows </w:t>
      </w:r>
      <w:r w:rsidR="000B01E8">
        <w:rPr>
          <w:rFonts w:ascii="Calibri Light" w:hAnsi="Calibri Light" w:cs="Calibri Light"/>
          <w:lang w:val="en-US"/>
        </w:rPr>
        <w:t>(</w:t>
      </w:r>
      <w:r>
        <w:rPr>
          <w:rFonts w:ascii="Calibri Light" w:hAnsi="Calibri Light" w:cs="Calibri Light"/>
          <w:lang w:val="en-US"/>
        </w:rPr>
        <w:t>up to a maximum of £75,000 including on-costs</w:t>
      </w:r>
      <w:r w:rsidR="000B01E8">
        <w:rPr>
          <w:rFonts w:ascii="Calibri Light" w:hAnsi="Calibri Light" w:cs="Calibri Light"/>
          <w:lang w:val="en-US"/>
        </w:rPr>
        <w:t>)</w:t>
      </w:r>
      <w:r>
        <w:rPr>
          <w:rFonts w:ascii="Calibri Light" w:hAnsi="Calibri Light" w:cs="Calibri Light"/>
          <w:lang w:val="en-US"/>
        </w:rPr>
        <w:t>,</w:t>
      </w:r>
      <w:r w:rsidRPr="00846A85">
        <w:rPr>
          <w:rFonts w:ascii="Calibri Light" w:hAnsi="Calibri Light" w:cs="Calibri Light"/>
          <w:lang w:val="en-US"/>
        </w:rPr>
        <w:t xml:space="preserve"> according to the level of experience </w:t>
      </w:r>
    </w:p>
    <w:p w14:paraId="5D5DF1FF" w14:textId="700513FA" w:rsidR="00B12B23" w:rsidRDefault="00B12B23" w:rsidP="00B12B23">
      <w:pPr>
        <w:numPr>
          <w:ilvl w:val="0"/>
          <w:numId w:val="6"/>
        </w:numPr>
        <w:spacing w:after="0" w:line="240" w:lineRule="auto"/>
        <w:rPr>
          <w:rFonts w:ascii="Calibri Light" w:hAnsi="Calibri Light" w:cs="Calibri Light"/>
          <w:lang w:val="en-US"/>
        </w:rPr>
      </w:pPr>
      <w:r w:rsidRPr="00846A85">
        <w:rPr>
          <w:rFonts w:ascii="Calibri Light" w:hAnsi="Calibri Light" w:cs="Calibri Light"/>
          <w:lang w:val="en-US"/>
        </w:rPr>
        <w:t>A consumables budget of £5000</w:t>
      </w:r>
      <w:r w:rsidR="00ED1E61">
        <w:rPr>
          <w:rFonts w:ascii="Calibri Light" w:hAnsi="Calibri Light" w:cs="Calibri Light"/>
          <w:lang w:val="en-US"/>
        </w:rPr>
        <w:t xml:space="preserve"> (which can include </w:t>
      </w:r>
      <w:r w:rsidR="00CA28FF">
        <w:rPr>
          <w:rFonts w:ascii="Calibri Light" w:hAnsi="Calibri Light" w:cs="Calibri Light"/>
          <w:lang w:val="en-US"/>
        </w:rPr>
        <w:t>funds towards PPIE activity)</w:t>
      </w:r>
    </w:p>
    <w:p w14:paraId="5DD5AFA6" w14:textId="234FDC95" w:rsidR="002738DC" w:rsidRPr="00846A85" w:rsidRDefault="002738DC" w:rsidP="00B12B23">
      <w:pPr>
        <w:numPr>
          <w:ilvl w:val="0"/>
          <w:numId w:val="6"/>
        </w:numPr>
        <w:spacing w:after="0" w:line="240" w:lineRule="auto"/>
        <w:rPr>
          <w:rFonts w:ascii="Calibri Light" w:hAnsi="Calibri Light" w:cs="Calibri Light"/>
          <w:lang w:val="en-US"/>
        </w:rPr>
      </w:pPr>
      <w:r>
        <w:rPr>
          <w:rFonts w:ascii="Calibri Light" w:hAnsi="Calibri Light" w:cs="Calibri Light"/>
          <w:lang w:val="en-US"/>
        </w:rPr>
        <w:t xml:space="preserve">A bursary of up to £1000 towards </w:t>
      </w:r>
      <w:r w:rsidR="000B2575">
        <w:rPr>
          <w:rFonts w:ascii="Calibri Light" w:hAnsi="Calibri Light" w:cs="Calibri Light"/>
          <w:lang w:val="en-US"/>
        </w:rPr>
        <w:t>meeting</w:t>
      </w:r>
      <w:r w:rsidR="00EF1963">
        <w:rPr>
          <w:rFonts w:ascii="Calibri Light" w:hAnsi="Calibri Light" w:cs="Calibri Light"/>
          <w:lang w:val="en-US"/>
        </w:rPr>
        <w:t>/conference</w:t>
      </w:r>
      <w:r w:rsidR="00DC1B64">
        <w:rPr>
          <w:rFonts w:ascii="Calibri Light" w:hAnsi="Calibri Light" w:cs="Calibri Light"/>
          <w:lang w:val="en-US"/>
        </w:rPr>
        <w:t>/advanced training course</w:t>
      </w:r>
      <w:r w:rsidR="00EF1963">
        <w:rPr>
          <w:rFonts w:ascii="Calibri Light" w:hAnsi="Calibri Light" w:cs="Calibri Light"/>
          <w:lang w:val="en-US"/>
        </w:rPr>
        <w:t xml:space="preserve"> fees and associated travel and subsistence.</w:t>
      </w:r>
    </w:p>
    <w:p w14:paraId="78199FA5" w14:textId="77777777" w:rsidR="00B12B23" w:rsidRDefault="00B12B23" w:rsidP="00B12B23">
      <w:pPr>
        <w:pStyle w:val="ListParagraph"/>
      </w:pPr>
    </w:p>
    <w:p w14:paraId="0A0E7F3F" w14:textId="2BBF6C7C" w:rsidR="00B12B23" w:rsidRDefault="00546595" w:rsidP="00B12B23">
      <w:pPr>
        <w:pStyle w:val="ListParagraph"/>
        <w:ind w:left="0"/>
        <w:rPr>
          <w:b/>
          <w:bCs/>
        </w:rPr>
      </w:pPr>
      <w:r>
        <w:rPr>
          <w:b/>
          <w:bCs/>
        </w:rPr>
        <w:t xml:space="preserve">Candidate </w:t>
      </w:r>
      <w:r w:rsidR="00985BE3">
        <w:rPr>
          <w:b/>
          <w:bCs/>
        </w:rPr>
        <w:t>Eligibility</w:t>
      </w:r>
    </w:p>
    <w:p w14:paraId="2E44D76D" w14:textId="77777777" w:rsidR="00414AF0" w:rsidRPr="00F179C6" w:rsidRDefault="00414AF0" w:rsidP="00B12B23">
      <w:pPr>
        <w:pStyle w:val="ListParagraph"/>
        <w:ind w:left="0"/>
        <w:rPr>
          <w:b/>
          <w:bCs/>
        </w:rPr>
      </w:pPr>
    </w:p>
    <w:p w14:paraId="69344291" w14:textId="756210BB" w:rsidR="00B12B23" w:rsidRPr="005D07F4" w:rsidRDefault="00B12B23" w:rsidP="00B12B23">
      <w:pPr>
        <w:pStyle w:val="ListParagraph"/>
        <w:numPr>
          <w:ilvl w:val="0"/>
          <w:numId w:val="10"/>
        </w:numPr>
        <w:spacing w:after="0" w:line="240" w:lineRule="auto"/>
        <w:ind w:left="360"/>
        <w:rPr>
          <w:rFonts w:asciiTheme="majorHAnsi" w:eastAsia="Times New Roman" w:hAnsiTheme="majorHAnsi" w:cstheme="majorHAnsi"/>
          <w:bCs/>
          <w:lang w:eastAsia="en-GB"/>
        </w:rPr>
      </w:pPr>
      <w:r w:rsidRPr="005D07F4">
        <w:rPr>
          <w:rFonts w:asciiTheme="majorHAnsi" w:eastAsia="Times New Roman" w:hAnsiTheme="majorHAnsi" w:cstheme="majorHAnsi"/>
          <w:bCs/>
          <w:lang w:eastAsia="en-GB"/>
        </w:rPr>
        <w:t xml:space="preserve">Health professionals (registered with a UK health professional </w:t>
      </w:r>
      <w:r w:rsidR="00E27550">
        <w:rPr>
          <w:rFonts w:asciiTheme="majorHAnsi" w:eastAsia="Times New Roman" w:hAnsiTheme="majorHAnsi" w:cstheme="majorHAnsi"/>
          <w:bCs/>
          <w:lang w:eastAsia="en-GB"/>
        </w:rPr>
        <w:t xml:space="preserve">regulatory </w:t>
      </w:r>
      <w:r w:rsidRPr="005D07F4">
        <w:rPr>
          <w:rFonts w:asciiTheme="majorHAnsi" w:eastAsia="Times New Roman" w:hAnsiTheme="majorHAnsi" w:cstheme="majorHAnsi"/>
          <w:bCs/>
          <w:lang w:eastAsia="en-GB"/>
        </w:rPr>
        <w:t>body) are eligible to apply, including, doctors, dentists, nurses, midwives, allied or other health professionals. Researchers/scientists who are n</w:t>
      </w:r>
      <w:r>
        <w:rPr>
          <w:rFonts w:asciiTheme="majorHAnsi" w:eastAsia="Times New Roman" w:hAnsiTheme="majorHAnsi" w:cstheme="majorHAnsi"/>
          <w:bCs/>
          <w:lang w:eastAsia="en-GB"/>
        </w:rPr>
        <w:t>ot registered health professionals</w:t>
      </w:r>
      <w:r w:rsidRPr="005D07F4">
        <w:rPr>
          <w:rFonts w:asciiTheme="majorHAnsi" w:eastAsia="Times New Roman" w:hAnsiTheme="majorHAnsi" w:cstheme="majorHAnsi"/>
          <w:bCs/>
          <w:lang w:eastAsia="en-GB"/>
        </w:rPr>
        <w:t xml:space="preserve"> are </w:t>
      </w:r>
      <w:r w:rsidRPr="005D07F4">
        <w:rPr>
          <w:rFonts w:asciiTheme="majorHAnsi" w:eastAsia="Times New Roman" w:hAnsiTheme="majorHAnsi" w:cstheme="majorHAnsi"/>
          <w:bCs/>
          <w:u w:val="single"/>
          <w:lang w:eastAsia="en-GB"/>
        </w:rPr>
        <w:t>not</w:t>
      </w:r>
      <w:r w:rsidRPr="005D07F4">
        <w:rPr>
          <w:rFonts w:asciiTheme="majorHAnsi" w:eastAsia="Times New Roman" w:hAnsiTheme="majorHAnsi" w:cstheme="majorHAnsi"/>
          <w:bCs/>
          <w:lang w:eastAsia="en-GB"/>
        </w:rPr>
        <w:t xml:space="preserve"> eligible.</w:t>
      </w:r>
    </w:p>
    <w:p w14:paraId="14EA94BD" w14:textId="77777777" w:rsidR="00B12B23" w:rsidRPr="005D07F4" w:rsidRDefault="00B12B23" w:rsidP="00B12B23">
      <w:pPr>
        <w:pStyle w:val="ListParagraph"/>
        <w:numPr>
          <w:ilvl w:val="0"/>
          <w:numId w:val="10"/>
        </w:numPr>
        <w:spacing w:after="0" w:line="240" w:lineRule="auto"/>
        <w:ind w:left="360"/>
        <w:rPr>
          <w:rFonts w:asciiTheme="majorHAnsi" w:eastAsia="Times New Roman" w:hAnsiTheme="majorHAnsi" w:cstheme="majorHAnsi"/>
          <w:bCs/>
          <w:lang w:eastAsia="en-GB"/>
        </w:rPr>
      </w:pPr>
      <w:r w:rsidRPr="005D07F4">
        <w:rPr>
          <w:rFonts w:asciiTheme="majorHAnsi" w:eastAsia="Times New Roman" w:hAnsiTheme="majorHAnsi" w:cstheme="majorHAnsi"/>
          <w:bCs/>
          <w:lang w:eastAsia="en-GB"/>
        </w:rPr>
        <w:t xml:space="preserve">Applicants should have a </w:t>
      </w:r>
      <w:r>
        <w:rPr>
          <w:rFonts w:asciiTheme="majorHAnsi" w:eastAsia="Times New Roman" w:hAnsiTheme="majorHAnsi" w:cstheme="majorHAnsi"/>
          <w:bCs/>
          <w:lang w:eastAsia="en-GB"/>
        </w:rPr>
        <w:t>relevant professional qualification or degree with distinction/honours or previous research experience.</w:t>
      </w:r>
    </w:p>
    <w:p w14:paraId="0658C4E5" w14:textId="77777777" w:rsidR="00B12B23" w:rsidRDefault="00B12B23" w:rsidP="00B12B23">
      <w:pPr>
        <w:pStyle w:val="ListParagraph"/>
        <w:numPr>
          <w:ilvl w:val="0"/>
          <w:numId w:val="10"/>
        </w:numPr>
        <w:spacing w:after="0" w:line="240" w:lineRule="auto"/>
        <w:ind w:left="360"/>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The aim of the fellowships is to provide protected research time embedded and supported in the optimal environment for clinical academic career progression. Fellows should be based </w:t>
      </w:r>
      <w:r w:rsidRPr="005D07F4">
        <w:rPr>
          <w:rFonts w:asciiTheme="majorHAnsi" w:eastAsia="Times New Roman" w:hAnsiTheme="majorHAnsi" w:cstheme="majorHAnsi"/>
          <w:bCs/>
          <w:lang w:eastAsia="en-GB"/>
        </w:rPr>
        <w:t>where</w:t>
      </w:r>
      <w:r>
        <w:rPr>
          <w:rFonts w:asciiTheme="majorHAnsi" w:eastAsia="Times New Roman" w:hAnsiTheme="majorHAnsi" w:cstheme="majorHAnsi"/>
          <w:bCs/>
          <w:lang w:eastAsia="en-GB"/>
        </w:rPr>
        <w:t>ver</w:t>
      </w:r>
      <w:r w:rsidRPr="005D07F4">
        <w:rPr>
          <w:rFonts w:asciiTheme="majorHAnsi" w:eastAsia="Times New Roman" w:hAnsiTheme="majorHAnsi" w:cstheme="majorHAnsi"/>
          <w:bCs/>
          <w:lang w:eastAsia="en-GB"/>
        </w:rPr>
        <w:t xml:space="preserve"> is best for the type of research activity, optimal research supervision/ </w:t>
      </w:r>
      <w:r>
        <w:rPr>
          <w:rFonts w:asciiTheme="majorHAnsi" w:eastAsia="Times New Roman" w:hAnsiTheme="majorHAnsi" w:cstheme="majorHAnsi"/>
          <w:bCs/>
          <w:lang w:eastAsia="en-GB"/>
        </w:rPr>
        <w:t xml:space="preserve">mentoring, </w:t>
      </w:r>
      <w:r w:rsidRPr="005D07F4">
        <w:rPr>
          <w:rFonts w:asciiTheme="majorHAnsi" w:eastAsia="Times New Roman" w:hAnsiTheme="majorHAnsi" w:cstheme="majorHAnsi"/>
          <w:bCs/>
          <w:lang w:eastAsia="en-GB"/>
        </w:rPr>
        <w:t>support structures/professional development, requirements for professional registration and validation etc.</w:t>
      </w:r>
    </w:p>
    <w:p w14:paraId="0DB96BD1" w14:textId="294E57C5" w:rsidR="00181474" w:rsidRDefault="00181474" w:rsidP="00B12B23">
      <w:pPr>
        <w:pStyle w:val="ListParagraph"/>
        <w:numPr>
          <w:ilvl w:val="0"/>
          <w:numId w:val="10"/>
        </w:numPr>
        <w:spacing w:after="0" w:line="240" w:lineRule="auto"/>
        <w:ind w:left="360"/>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These fellowships are offered at 12 months full-time. </w:t>
      </w:r>
      <w:r w:rsidR="001138BD">
        <w:rPr>
          <w:rFonts w:asciiTheme="majorHAnsi" w:eastAsia="Times New Roman" w:hAnsiTheme="majorHAnsi" w:cstheme="majorHAnsi"/>
          <w:bCs/>
          <w:lang w:eastAsia="en-GB"/>
        </w:rPr>
        <w:t>Continued clinical activity (up to a maximum of 2 PAs/0.2 FTE</w:t>
      </w:r>
      <w:r w:rsidR="00BD5D0B">
        <w:rPr>
          <w:rFonts w:asciiTheme="majorHAnsi" w:eastAsia="Times New Roman" w:hAnsiTheme="majorHAnsi" w:cstheme="majorHAnsi"/>
          <w:bCs/>
          <w:lang w:eastAsia="en-GB"/>
        </w:rPr>
        <w:t>/</w:t>
      </w:r>
      <w:r w:rsidR="00A52630">
        <w:rPr>
          <w:rFonts w:asciiTheme="majorHAnsi" w:eastAsia="Times New Roman" w:hAnsiTheme="majorHAnsi" w:cstheme="majorHAnsi"/>
          <w:bCs/>
          <w:lang w:eastAsia="en-GB"/>
        </w:rPr>
        <w:t>20% of time</w:t>
      </w:r>
      <w:r w:rsidR="009B644B">
        <w:rPr>
          <w:rFonts w:asciiTheme="majorHAnsi" w:eastAsia="Times New Roman" w:hAnsiTheme="majorHAnsi" w:cstheme="majorHAnsi"/>
          <w:bCs/>
          <w:lang w:eastAsia="en-GB"/>
        </w:rPr>
        <w:t>)</w:t>
      </w:r>
      <w:r w:rsidR="001138BD">
        <w:rPr>
          <w:rFonts w:asciiTheme="majorHAnsi" w:eastAsia="Times New Roman" w:hAnsiTheme="majorHAnsi" w:cstheme="majorHAnsi"/>
          <w:bCs/>
          <w:lang w:eastAsia="en-GB"/>
        </w:rPr>
        <w:t xml:space="preserve"> is permitted </w:t>
      </w:r>
      <w:r w:rsidR="009B644B">
        <w:rPr>
          <w:rFonts w:asciiTheme="majorHAnsi" w:eastAsia="Times New Roman" w:hAnsiTheme="majorHAnsi" w:cstheme="majorHAnsi"/>
          <w:bCs/>
          <w:lang w:eastAsia="en-GB"/>
        </w:rPr>
        <w:t xml:space="preserve">only </w:t>
      </w:r>
      <w:r w:rsidR="001138BD">
        <w:rPr>
          <w:rFonts w:asciiTheme="majorHAnsi" w:eastAsia="Times New Roman" w:hAnsiTheme="majorHAnsi" w:cstheme="majorHAnsi"/>
          <w:bCs/>
          <w:lang w:eastAsia="en-GB"/>
        </w:rPr>
        <w:t>when relevant to the research</w:t>
      </w:r>
      <w:r w:rsidR="009B644B">
        <w:rPr>
          <w:rFonts w:asciiTheme="majorHAnsi" w:eastAsia="Times New Roman" w:hAnsiTheme="majorHAnsi" w:cstheme="majorHAnsi"/>
          <w:bCs/>
          <w:lang w:eastAsia="en-GB"/>
        </w:rPr>
        <w:t xml:space="preserve"> project.</w:t>
      </w:r>
    </w:p>
    <w:p w14:paraId="5B342356" w14:textId="3664F2FD" w:rsidR="00574CA4" w:rsidRDefault="0013303A" w:rsidP="00B12B23">
      <w:pPr>
        <w:pStyle w:val="ListParagraph"/>
        <w:numPr>
          <w:ilvl w:val="0"/>
          <w:numId w:val="10"/>
        </w:numPr>
        <w:spacing w:after="0" w:line="240" w:lineRule="auto"/>
        <w:ind w:left="360"/>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Applicants must </w:t>
      </w:r>
      <w:r w:rsidRPr="006A2D99">
        <w:rPr>
          <w:rFonts w:asciiTheme="majorHAnsi" w:eastAsia="Times New Roman" w:hAnsiTheme="majorHAnsi" w:cstheme="majorHAnsi"/>
          <w:bCs/>
          <w:u w:val="single"/>
          <w:lang w:eastAsia="en-GB"/>
        </w:rPr>
        <w:t>not</w:t>
      </w:r>
      <w:r>
        <w:rPr>
          <w:rFonts w:asciiTheme="majorHAnsi" w:eastAsia="Times New Roman" w:hAnsiTheme="majorHAnsi" w:cstheme="majorHAnsi"/>
          <w:bCs/>
          <w:lang w:eastAsia="en-GB"/>
        </w:rPr>
        <w:t xml:space="preserve"> have registered for, or completed, a PhD </w:t>
      </w:r>
      <w:r w:rsidR="00B92315">
        <w:rPr>
          <w:rFonts w:asciiTheme="majorHAnsi" w:eastAsia="Times New Roman" w:hAnsiTheme="majorHAnsi" w:cstheme="majorHAnsi"/>
          <w:bCs/>
          <w:lang w:eastAsia="en-GB"/>
        </w:rPr>
        <w:t xml:space="preserve">or </w:t>
      </w:r>
      <w:proofErr w:type="spellStart"/>
      <w:r w:rsidR="00B92315">
        <w:rPr>
          <w:rFonts w:asciiTheme="majorHAnsi" w:eastAsia="Times New Roman" w:hAnsiTheme="majorHAnsi" w:cstheme="majorHAnsi"/>
          <w:bCs/>
          <w:lang w:eastAsia="en-GB"/>
        </w:rPr>
        <w:t>MDRes</w:t>
      </w:r>
      <w:proofErr w:type="spellEnd"/>
      <w:r w:rsidR="00B92315">
        <w:rPr>
          <w:rFonts w:asciiTheme="majorHAnsi" w:eastAsia="Times New Roman" w:hAnsiTheme="majorHAnsi" w:cstheme="majorHAnsi"/>
          <w:bCs/>
          <w:lang w:eastAsia="en-GB"/>
        </w:rPr>
        <w:t>, nor</w:t>
      </w:r>
      <w:r>
        <w:rPr>
          <w:rFonts w:asciiTheme="majorHAnsi" w:eastAsia="Times New Roman" w:hAnsiTheme="majorHAnsi" w:cstheme="majorHAnsi"/>
          <w:bCs/>
          <w:lang w:eastAsia="en-GB"/>
        </w:rPr>
        <w:t xml:space="preserve"> have registered for an MPhil with the expectation that this will progress to a PhD.</w:t>
      </w:r>
    </w:p>
    <w:p w14:paraId="79B83031" w14:textId="77777777" w:rsidR="00F85045" w:rsidRDefault="00B12B23" w:rsidP="00F85045">
      <w:pPr>
        <w:pStyle w:val="ListParagraph"/>
        <w:numPr>
          <w:ilvl w:val="0"/>
          <w:numId w:val="10"/>
        </w:numPr>
        <w:spacing w:after="0" w:line="240" w:lineRule="auto"/>
        <w:ind w:left="360"/>
        <w:rPr>
          <w:rFonts w:asciiTheme="majorHAnsi" w:eastAsia="Times New Roman" w:hAnsiTheme="majorHAnsi" w:cstheme="majorHAnsi"/>
          <w:bCs/>
          <w:lang w:eastAsia="en-GB"/>
        </w:rPr>
      </w:pPr>
      <w:r w:rsidRPr="005D07F4">
        <w:rPr>
          <w:rFonts w:asciiTheme="majorHAnsi" w:eastAsia="Times New Roman" w:hAnsiTheme="majorHAnsi" w:cstheme="majorHAnsi"/>
          <w:bCs/>
          <w:lang w:eastAsia="en-GB"/>
        </w:rPr>
        <w:t>This scheme aims to support researchers who are intending to pursue a clinical academic career – i.e. maintain both clinical professional activity and research in the long-term.</w:t>
      </w:r>
      <w:r>
        <w:rPr>
          <w:rFonts w:asciiTheme="majorHAnsi" w:eastAsia="Times New Roman" w:hAnsiTheme="majorHAnsi" w:cstheme="majorHAnsi"/>
          <w:bCs/>
          <w:lang w:eastAsia="en-GB"/>
        </w:rPr>
        <w:t xml:space="preserve"> An outline of </w:t>
      </w:r>
      <w:r w:rsidR="00981601">
        <w:rPr>
          <w:rFonts w:asciiTheme="majorHAnsi" w:eastAsia="Times New Roman" w:hAnsiTheme="majorHAnsi" w:cstheme="majorHAnsi"/>
          <w:bCs/>
          <w:lang w:eastAsia="en-GB"/>
        </w:rPr>
        <w:t xml:space="preserve">how </w:t>
      </w:r>
      <w:r w:rsidR="00DF0DB7">
        <w:rPr>
          <w:rFonts w:asciiTheme="majorHAnsi" w:eastAsia="Times New Roman" w:hAnsiTheme="majorHAnsi" w:cstheme="majorHAnsi"/>
          <w:bCs/>
          <w:lang w:eastAsia="en-GB"/>
        </w:rPr>
        <w:t xml:space="preserve">both </w:t>
      </w:r>
      <w:r w:rsidR="00981601">
        <w:rPr>
          <w:rFonts w:asciiTheme="majorHAnsi" w:eastAsia="Times New Roman" w:hAnsiTheme="majorHAnsi" w:cstheme="majorHAnsi"/>
          <w:bCs/>
          <w:lang w:eastAsia="en-GB"/>
        </w:rPr>
        <w:t xml:space="preserve">previous </w:t>
      </w:r>
      <w:r w:rsidR="00DF0DB7">
        <w:rPr>
          <w:rFonts w:asciiTheme="majorHAnsi" w:eastAsia="Times New Roman" w:hAnsiTheme="majorHAnsi" w:cstheme="majorHAnsi"/>
          <w:bCs/>
          <w:lang w:eastAsia="en-GB"/>
        </w:rPr>
        <w:t xml:space="preserve">experience/training and future plans </w:t>
      </w:r>
      <w:r w:rsidR="00A81C07">
        <w:rPr>
          <w:rFonts w:asciiTheme="majorHAnsi" w:eastAsia="Times New Roman" w:hAnsiTheme="majorHAnsi" w:cstheme="majorHAnsi"/>
          <w:bCs/>
          <w:lang w:eastAsia="en-GB"/>
        </w:rPr>
        <w:t xml:space="preserve">demonstrate this is required in the </w:t>
      </w:r>
      <w:r w:rsidR="00A81C07" w:rsidRPr="00F85045">
        <w:rPr>
          <w:rFonts w:asciiTheme="majorHAnsi" w:eastAsia="Times New Roman" w:hAnsiTheme="majorHAnsi" w:cstheme="majorHAnsi"/>
          <w:bCs/>
          <w:lang w:eastAsia="en-GB"/>
        </w:rPr>
        <w:t>application.</w:t>
      </w:r>
    </w:p>
    <w:p w14:paraId="023A8719" w14:textId="0C5A9E12" w:rsidR="002A2FC6" w:rsidRPr="00F85045" w:rsidRDefault="002A2FC6" w:rsidP="00F85045">
      <w:pPr>
        <w:pStyle w:val="ListParagraph"/>
        <w:numPr>
          <w:ilvl w:val="0"/>
          <w:numId w:val="10"/>
        </w:numPr>
        <w:spacing w:after="0" w:line="240" w:lineRule="auto"/>
        <w:ind w:left="360"/>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These fellowships are designed to support candidates towards </w:t>
      </w:r>
      <w:r w:rsidR="00C56570">
        <w:rPr>
          <w:rFonts w:asciiTheme="majorHAnsi" w:eastAsia="Times New Roman" w:hAnsiTheme="majorHAnsi" w:cstheme="majorHAnsi"/>
          <w:bCs/>
          <w:lang w:eastAsia="en-GB"/>
        </w:rPr>
        <w:t xml:space="preserve">embarking on </w:t>
      </w:r>
      <w:r>
        <w:rPr>
          <w:rFonts w:asciiTheme="majorHAnsi" w:eastAsia="Times New Roman" w:hAnsiTheme="majorHAnsi" w:cstheme="majorHAnsi"/>
          <w:bCs/>
          <w:lang w:eastAsia="en-GB"/>
        </w:rPr>
        <w:t xml:space="preserve">doctoral research, not </w:t>
      </w:r>
      <w:r w:rsidR="00965375">
        <w:rPr>
          <w:rFonts w:asciiTheme="majorHAnsi" w:eastAsia="Times New Roman" w:hAnsiTheme="majorHAnsi" w:cstheme="majorHAnsi"/>
          <w:bCs/>
          <w:lang w:eastAsia="en-GB"/>
        </w:rPr>
        <w:t>M</w:t>
      </w:r>
      <w:r>
        <w:rPr>
          <w:rFonts w:asciiTheme="majorHAnsi" w:eastAsia="Times New Roman" w:hAnsiTheme="majorHAnsi" w:cstheme="majorHAnsi"/>
          <w:bCs/>
          <w:lang w:eastAsia="en-GB"/>
        </w:rPr>
        <w:t>asters</w:t>
      </w:r>
      <w:r w:rsidR="00C56570">
        <w:rPr>
          <w:rFonts w:asciiTheme="majorHAnsi" w:eastAsia="Times New Roman" w:hAnsiTheme="majorHAnsi" w:cstheme="majorHAnsi"/>
          <w:bCs/>
          <w:lang w:eastAsia="en-GB"/>
        </w:rPr>
        <w:t xml:space="preserve"> degrees</w:t>
      </w:r>
      <w:r>
        <w:rPr>
          <w:rFonts w:asciiTheme="majorHAnsi" w:eastAsia="Times New Roman" w:hAnsiTheme="majorHAnsi" w:cstheme="majorHAnsi"/>
          <w:bCs/>
          <w:lang w:eastAsia="en-GB"/>
        </w:rPr>
        <w:t>.</w:t>
      </w:r>
    </w:p>
    <w:p w14:paraId="7F26E719" w14:textId="3A29F70D" w:rsidR="00F85045" w:rsidRPr="00F85045" w:rsidRDefault="00F85045" w:rsidP="00F85045">
      <w:pPr>
        <w:pStyle w:val="ListParagraph"/>
        <w:numPr>
          <w:ilvl w:val="0"/>
          <w:numId w:val="10"/>
        </w:numPr>
        <w:spacing w:after="0" w:line="240" w:lineRule="auto"/>
        <w:ind w:left="360"/>
        <w:rPr>
          <w:rFonts w:asciiTheme="majorHAnsi" w:eastAsia="Times New Roman" w:hAnsiTheme="majorHAnsi" w:cstheme="majorHAnsi"/>
          <w:bCs/>
          <w:lang w:eastAsia="en-GB"/>
        </w:rPr>
      </w:pPr>
      <w:r w:rsidRPr="00F85045">
        <w:rPr>
          <w:rFonts w:ascii="Calibri Light" w:hAnsi="Calibri Light" w:cs="Calibri Light"/>
          <w:bCs/>
          <w:color w:val="000000"/>
          <w:lang w:eastAsia="en-GB"/>
        </w:rPr>
        <w:t xml:space="preserve">We </w:t>
      </w:r>
      <w:r w:rsidR="00AA3C9B">
        <w:rPr>
          <w:rFonts w:ascii="Calibri Light" w:hAnsi="Calibri Light" w:cs="Calibri Light"/>
          <w:bCs/>
          <w:color w:val="000000"/>
          <w:lang w:eastAsia="en-GB"/>
        </w:rPr>
        <w:t xml:space="preserve">particularly </w:t>
      </w:r>
      <w:r w:rsidRPr="00F85045">
        <w:rPr>
          <w:rFonts w:ascii="Calibri Light" w:hAnsi="Calibri Light" w:cs="Calibri Light"/>
          <w:bCs/>
          <w:color w:val="000000"/>
          <w:lang w:eastAsia="en-GB"/>
        </w:rPr>
        <w:t>welcome candidates from backgrounds underrepresented in clinical academic careers.</w:t>
      </w:r>
    </w:p>
    <w:p w14:paraId="50CB7FEC" w14:textId="77777777" w:rsidR="00F85045" w:rsidRPr="00F85045" w:rsidRDefault="00F85045" w:rsidP="00F85045">
      <w:pPr>
        <w:pStyle w:val="ListParagraph"/>
        <w:spacing w:after="0" w:line="240" w:lineRule="auto"/>
        <w:ind w:left="360"/>
        <w:rPr>
          <w:rFonts w:asciiTheme="majorHAnsi" w:eastAsia="Times New Roman" w:hAnsiTheme="majorHAnsi" w:cstheme="majorHAnsi"/>
          <w:bCs/>
          <w:lang w:eastAsia="en-GB"/>
        </w:rPr>
      </w:pPr>
    </w:p>
    <w:p w14:paraId="297D4345" w14:textId="53CA8C98" w:rsidR="00CF2BA7" w:rsidRPr="00B26572" w:rsidRDefault="00CF2BA7" w:rsidP="00CF2BA7">
      <w:pPr>
        <w:jc w:val="both"/>
        <w:rPr>
          <w:rFonts w:ascii="Calibri Light" w:hAnsi="Calibri Light" w:cs="Calibri Light"/>
          <w:b/>
          <w:bCs/>
          <w:color w:val="000000"/>
          <w:lang w:eastAsia="en-GB"/>
        </w:rPr>
      </w:pPr>
      <w:r w:rsidRPr="00B26572">
        <w:rPr>
          <w:rFonts w:ascii="Calibri Light" w:hAnsi="Calibri Light" w:cs="Calibri Light"/>
          <w:b/>
          <w:bCs/>
          <w:color w:val="000000"/>
          <w:lang w:eastAsia="en-GB"/>
        </w:rPr>
        <w:t>Supervision</w:t>
      </w:r>
    </w:p>
    <w:p w14:paraId="458A733A" w14:textId="77777777" w:rsidR="00CF2BA7" w:rsidRDefault="00CF2BA7" w:rsidP="00CF2BA7">
      <w:pPr>
        <w:jc w:val="both"/>
        <w:rPr>
          <w:rFonts w:ascii="Calibri Light" w:hAnsi="Calibri Light" w:cs="Calibri Light"/>
          <w:color w:val="000000"/>
          <w:lang w:eastAsia="en-GB"/>
        </w:rPr>
      </w:pPr>
      <w:r>
        <w:rPr>
          <w:rFonts w:ascii="Calibri Light" w:hAnsi="Calibri Light" w:cs="Calibri Light"/>
          <w:color w:val="000000"/>
          <w:lang w:eastAsia="en-GB"/>
        </w:rPr>
        <w:t>Fellows will</w:t>
      </w:r>
      <w:r w:rsidRPr="00E53D51">
        <w:rPr>
          <w:rFonts w:ascii="Calibri Light" w:hAnsi="Calibri Light" w:cs="Calibri Light"/>
          <w:color w:val="000000"/>
          <w:lang w:eastAsia="en-GB"/>
        </w:rPr>
        <w:t xml:space="preserve"> be supervised by scientist</w:t>
      </w:r>
      <w:r>
        <w:rPr>
          <w:rFonts w:ascii="Calibri Light" w:hAnsi="Calibri Light" w:cs="Calibri Light"/>
          <w:color w:val="000000"/>
          <w:lang w:eastAsia="en-GB"/>
        </w:rPr>
        <w:t>s</w:t>
      </w:r>
      <w:r w:rsidRPr="00E53D51">
        <w:rPr>
          <w:rFonts w:ascii="Calibri Light" w:hAnsi="Calibri Light" w:cs="Calibri Light"/>
          <w:color w:val="000000"/>
          <w:lang w:eastAsia="en-GB"/>
        </w:rPr>
        <w:t xml:space="preserve"> </w:t>
      </w:r>
      <w:r>
        <w:rPr>
          <w:rFonts w:ascii="Calibri Light" w:hAnsi="Calibri Light" w:cs="Calibri Light"/>
          <w:color w:val="000000"/>
          <w:lang w:eastAsia="en-GB"/>
        </w:rPr>
        <w:t xml:space="preserve">and/or clinical researchers </w:t>
      </w:r>
      <w:r w:rsidRPr="00E53D51">
        <w:rPr>
          <w:rFonts w:ascii="Calibri Light" w:hAnsi="Calibri Light" w:cs="Calibri Light"/>
          <w:color w:val="000000"/>
          <w:lang w:eastAsia="en-GB"/>
        </w:rPr>
        <w:t xml:space="preserve">with a proven </w:t>
      </w:r>
      <w:r>
        <w:rPr>
          <w:rFonts w:ascii="Calibri Light" w:hAnsi="Calibri Light" w:cs="Calibri Light"/>
          <w:color w:val="000000"/>
          <w:lang w:eastAsia="en-GB"/>
        </w:rPr>
        <w:t xml:space="preserve">track </w:t>
      </w:r>
      <w:r w:rsidRPr="00E53D51">
        <w:rPr>
          <w:rFonts w:ascii="Calibri Light" w:hAnsi="Calibri Light" w:cs="Calibri Light"/>
          <w:color w:val="000000"/>
          <w:lang w:eastAsia="en-GB"/>
        </w:rPr>
        <w:t>r</w:t>
      </w:r>
      <w:r>
        <w:rPr>
          <w:rFonts w:ascii="Calibri Light" w:hAnsi="Calibri Light" w:cs="Calibri Light"/>
          <w:color w:val="000000"/>
          <w:lang w:eastAsia="en-GB"/>
        </w:rPr>
        <w:t>ecord of translational research, and previous experience of successful supervision of personal fellowship-holders. Supervisors must be employed by one of the organisations of King’s Health Partners (KCL, GSTT, KCH or SLaM), and fellows should be embedded in a vibrant academic environment which will support their clinical academic progress. Dual supervision, including cross-partner and cross-faculty supervision, is strongly welcome.</w:t>
      </w:r>
    </w:p>
    <w:p w14:paraId="6B7344A5" w14:textId="77777777" w:rsidR="00CF2BA7" w:rsidRDefault="00CF2BA7" w:rsidP="00CF2BA7">
      <w:pPr>
        <w:jc w:val="both"/>
        <w:rPr>
          <w:rFonts w:asciiTheme="majorHAnsi" w:hAnsiTheme="majorHAnsi" w:cstheme="majorHAnsi"/>
          <w:color w:val="000000"/>
        </w:rPr>
      </w:pPr>
      <w:r w:rsidRPr="005D07F4">
        <w:rPr>
          <w:rFonts w:asciiTheme="majorHAnsi" w:hAnsiTheme="majorHAnsi" w:cstheme="majorHAnsi"/>
          <w:color w:val="000000"/>
        </w:rPr>
        <w:t xml:space="preserve">Successful applicants will have access to a programme of research training and career development through King’s Clinical Academic Training Office (KCATO) and other entities across the KHP organisations. This will include mentoring, </w:t>
      </w:r>
      <w:r>
        <w:rPr>
          <w:rFonts w:asciiTheme="majorHAnsi" w:hAnsiTheme="majorHAnsi" w:cstheme="majorHAnsi"/>
          <w:color w:val="000000"/>
        </w:rPr>
        <w:t>research skills training</w:t>
      </w:r>
      <w:r w:rsidRPr="005D07F4">
        <w:rPr>
          <w:rFonts w:asciiTheme="majorHAnsi" w:hAnsiTheme="majorHAnsi" w:cstheme="majorHAnsi"/>
          <w:color w:val="000000"/>
        </w:rPr>
        <w:t>,</w:t>
      </w:r>
      <w:r>
        <w:rPr>
          <w:rFonts w:asciiTheme="majorHAnsi" w:hAnsiTheme="majorHAnsi" w:cstheme="majorHAnsi"/>
          <w:color w:val="000000"/>
        </w:rPr>
        <w:t xml:space="preserve"> professional development</w:t>
      </w:r>
      <w:r w:rsidRPr="005D07F4">
        <w:rPr>
          <w:rFonts w:asciiTheme="majorHAnsi" w:hAnsiTheme="majorHAnsi" w:cstheme="majorHAnsi"/>
          <w:color w:val="000000"/>
        </w:rPr>
        <w:t xml:space="preserve"> and grant/publication writing support.</w:t>
      </w:r>
    </w:p>
    <w:p w14:paraId="401D6035" w14:textId="77777777" w:rsidR="00CF2BA7" w:rsidRDefault="00CF2BA7" w:rsidP="00CF2BA7">
      <w:pPr>
        <w:autoSpaceDE w:val="0"/>
        <w:autoSpaceDN w:val="0"/>
        <w:adjustRightInd w:val="0"/>
        <w:jc w:val="both"/>
        <w:rPr>
          <w:rFonts w:asciiTheme="majorHAnsi" w:eastAsia="Times New Roman" w:hAnsiTheme="majorHAnsi" w:cstheme="majorHAnsi"/>
          <w:b/>
          <w:lang w:eastAsia="en-GB"/>
        </w:rPr>
      </w:pPr>
      <w:r w:rsidRPr="00DA5734">
        <w:rPr>
          <w:rFonts w:asciiTheme="majorHAnsi" w:eastAsia="Times New Roman" w:hAnsiTheme="majorHAnsi" w:cstheme="majorHAnsi"/>
          <w:b/>
          <w:lang w:eastAsia="en-GB"/>
        </w:rPr>
        <w:t>Supervisor eligibility</w:t>
      </w:r>
    </w:p>
    <w:p w14:paraId="4200AB3E" w14:textId="4307EBDB" w:rsidR="00CF2BA7" w:rsidRDefault="00C078CD" w:rsidP="00CF2BA7">
      <w:pPr>
        <w:pStyle w:val="ListParagraph"/>
        <w:numPr>
          <w:ilvl w:val="0"/>
          <w:numId w:val="4"/>
        </w:numPr>
        <w:autoSpaceDE w:val="0"/>
        <w:autoSpaceDN w:val="0"/>
        <w:adjustRightInd w:val="0"/>
        <w:spacing w:after="0" w:line="240" w:lineRule="auto"/>
        <w:rPr>
          <w:rFonts w:asciiTheme="majorHAnsi" w:eastAsia="Times New Roman" w:hAnsiTheme="majorHAnsi" w:cstheme="majorHAnsi"/>
          <w:bCs/>
          <w:lang w:eastAsia="en-GB"/>
        </w:rPr>
      </w:pPr>
      <w:r>
        <w:rPr>
          <w:rFonts w:asciiTheme="majorHAnsi" w:eastAsia="Times New Roman" w:hAnsiTheme="majorHAnsi" w:cstheme="majorHAnsi"/>
          <w:bCs/>
          <w:lang w:eastAsia="en-GB"/>
        </w:rPr>
        <w:t>The first s</w:t>
      </w:r>
      <w:r w:rsidR="00CF2BA7">
        <w:rPr>
          <w:rFonts w:asciiTheme="majorHAnsi" w:eastAsia="Times New Roman" w:hAnsiTheme="majorHAnsi" w:cstheme="majorHAnsi"/>
          <w:bCs/>
          <w:lang w:eastAsia="en-GB"/>
        </w:rPr>
        <w:t>upervisor must be</w:t>
      </w:r>
      <w:r w:rsidR="00CF2BA7" w:rsidRPr="00143C74">
        <w:rPr>
          <w:rFonts w:asciiTheme="majorHAnsi" w:eastAsia="Times New Roman" w:hAnsiTheme="majorHAnsi" w:cstheme="majorHAnsi"/>
          <w:bCs/>
          <w:lang w:eastAsia="en-GB"/>
        </w:rPr>
        <w:t xml:space="preserve"> research-active staff </w:t>
      </w:r>
      <w:r>
        <w:rPr>
          <w:rFonts w:asciiTheme="majorHAnsi" w:eastAsia="Times New Roman" w:hAnsiTheme="majorHAnsi" w:cstheme="majorHAnsi"/>
          <w:bCs/>
          <w:lang w:eastAsia="en-GB"/>
        </w:rPr>
        <w:t xml:space="preserve">member </w:t>
      </w:r>
      <w:r w:rsidR="00CF2BA7" w:rsidRPr="00143C74">
        <w:rPr>
          <w:rFonts w:asciiTheme="majorHAnsi" w:eastAsia="Times New Roman" w:hAnsiTheme="majorHAnsi" w:cstheme="majorHAnsi"/>
          <w:bCs/>
          <w:lang w:eastAsia="en-GB"/>
        </w:rPr>
        <w:t>employed by one of the KHP organisations.</w:t>
      </w:r>
      <w:r>
        <w:rPr>
          <w:rFonts w:asciiTheme="majorHAnsi" w:eastAsia="Times New Roman" w:hAnsiTheme="majorHAnsi" w:cstheme="majorHAnsi"/>
          <w:bCs/>
          <w:lang w:eastAsia="en-GB"/>
        </w:rPr>
        <w:t xml:space="preserve"> Second and/or third supervisors</w:t>
      </w:r>
      <w:r w:rsidR="00467914">
        <w:rPr>
          <w:rFonts w:asciiTheme="majorHAnsi" w:eastAsia="Times New Roman" w:hAnsiTheme="majorHAnsi" w:cstheme="majorHAnsi"/>
          <w:bCs/>
          <w:lang w:eastAsia="en-GB"/>
        </w:rPr>
        <w:t>, either from within or</w:t>
      </w:r>
      <w:r>
        <w:rPr>
          <w:rFonts w:asciiTheme="majorHAnsi" w:eastAsia="Times New Roman" w:hAnsiTheme="majorHAnsi" w:cstheme="majorHAnsi"/>
          <w:bCs/>
          <w:lang w:eastAsia="en-GB"/>
        </w:rPr>
        <w:t xml:space="preserve"> outside KHP</w:t>
      </w:r>
      <w:r w:rsidR="00467914">
        <w:rPr>
          <w:rFonts w:asciiTheme="majorHAnsi" w:eastAsia="Times New Roman" w:hAnsiTheme="majorHAnsi" w:cstheme="majorHAnsi"/>
          <w:bCs/>
          <w:lang w:eastAsia="en-GB"/>
        </w:rPr>
        <w:t>,</w:t>
      </w:r>
      <w:r>
        <w:rPr>
          <w:rFonts w:asciiTheme="majorHAnsi" w:eastAsia="Times New Roman" w:hAnsiTheme="majorHAnsi" w:cstheme="majorHAnsi"/>
          <w:bCs/>
          <w:lang w:eastAsia="en-GB"/>
        </w:rPr>
        <w:t xml:space="preserve"> are permitted.</w:t>
      </w:r>
    </w:p>
    <w:p w14:paraId="2EB64922" w14:textId="77777777" w:rsidR="00CF2BA7" w:rsidRDefault="00CF2BA7" w:rsidP="00CF2BA7">
      <w:pPr>
        <w:pStyle w:val="ListParagraph"/>
        <w:numPr>
          <w:ilvl w:val="0"/>
          <w:numId w:val="4"/>
        </w:numPr>
        <w:autoSpaceDE w:val="0"/>
        <w:autoSpaceDN w:val="0"/>
        <w:adjustRightInd w:val="0"/>
        <w:spacing w:after="0" w:line="240" w:lineRule="auto"/>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At the point of application, fellows should identify a primary and second supervisor as a minimum. </w:t>
      </w:r>
      <w:r w:rsidRPr="00143C74">
        <w:rPr>
          <w:rFonts w:asciiTheme="majorHAnsi" w:eastAsia="Times New Roman" w:hAnsiTheme="majorHAnsi" w:cstheme="majorHAnsi"/>
          <w:bCs/>
          <w:lang w:eastAsia="en-GB"/>
        </w:rPr>
        <w:t>At least one supervisor must be a KCL employee or hold an adjunct appointment.</w:t>
      </w:r>
    </w:p>
    <w:p w14:paraId="22206E80" w14:textId="77777777" w:rsidR="00CF2BA7" w:rsidRDefault="00CF2BA7" w:rsidP="00CF2BA7">
      <w:pPr>
        <w:pStyle w:val="ListParagraph"/>
        <w:numPr>
          <w:ilvl w:val="0"/>
          <w:numId w:val="4"/>
        </w:numPr>
        <w:autoSpaceDE w:val="0"/>
        <w:autoSpaceDN w:val="0"/>
        <w:adjustRightInd w:val="0"/>
        <w:spacing w:after="0" w:line="240" w:lineRule="auto"/>
        <w:rPr>
          <w:rFonts w:asciiTheme="majorHAnsi" w:eastAsia="Times New Roman" w:hAnsiTheme="majorHAnsi" w:cstheme="majorHAnsi"/>
          <w:bCs/>
          <w:lang w:eastAsia="en-GB"/>
        </w:rPr>
      </w:pPr>
      <w:r>
        <w:rPr>
          <w:rFonts w:asciiTheme="majorHAnsi" w:eastAsia="Times New Roman" w:hAnsiTheme="majorHAnsi" w:cstheme="majorHAnsi"/>
          <w:bCs/>
          <w:lang w:eastAsia="en-GB"/>
        </w:rPr>
        <w:t>Supervisors should</w:t>
      </w:r>
      <w:r w:rsidRPr="00143C74">
        <w:rPr>
          <w:rFonts w:asciiTheme="majorHAnsi" w:eastAsia="Times New Roman" w:hAnsiTheme="majorHAnsi" w:cstheme="majorHAnsi"/>
          <w:bCs/>
          <w:lang w:eastAsia="en-GB"/>
        </w:rPr>
        <w:t xml:space="preserve"> have a track record of successful supervision</w:t>
      </w:r>
      <w:r>
        <w:rPr>
          <w:rFonts w:asciiTheme="majorHAnsi" w:eastAsia="Times New Roman" w:hAnsiTheme="majorHAnsi" w:cstheme="majorHAnsi"/>
          <w:bCs/>
          <w:lang w:eastAsia="en-GB"/>
        </w:rPr>
        <w:t xml:space="preserve"> of health professional researchers, and supporting them to obtain external competitive fellowship funding.</w:t>
      </w:r>
    </w:p>
    <w:p w14:paraId="513BF379" w14:textId="77777777" w:rsidR="00CF2BA7" w:rsidRPr="00143C74" w:rsidRDefault="00CF2BA7" w:rsidP="00CF2BA7">
      <w:pPr>
        <w:pStyle w:val="ListParagraph"/>
        <w:numPr>
          <w:ilvl w:val="0"/>
          <w:numId w:val="4"/>
        </w:numPr>
        <w:autoSpaceDE w:val="0"/>
        <w:autoSpaceDN w:val="0"/>
        <w:adjustRightInd w:val="0"/>
        <w:spacing w:after="0" w:line="240" w:lineRule="auto"/>
        <w:rPr>
          <w:rFonts w:asciiTheme="majorHAnsi" w:eastAsia="Times New Roman" w:hAnsiTheme="majorHAnsi" w:cstheme="majorHAnsi"/>
          <w:bCs/>
          <w:lang w:eastAsia="en-GB"/>
        </w:rPr>
      </w:pPr>
      <w:r w:rsidRPr="00143C74">
        <w:rPr>
          <w:rFonts w:asciiTheme="majorHAnsi" w:eastAsia="Times New Roman" w:hAnsiTheme="majorHAnsi" w:cstheme="majorHAnsi"/>
          <w:bCs/>
          <w:lang w:eastAsia="en-GB"/>
        </w:rPr>
        <w:t>At least one supervisor must be a clinical academic health professional.</w:t>
      </w:r>
    </w:p>
    <w:p w14:paraId="1FED9B40" w14:textId="77777777" w:rsidR="003229C4" w:rsidRDefault="003229C4" w:rsidP="00502B5E">
      <w:pPr>
        <w:autoSpaceDE w:val="0"/>
        <w:autoSpaceDN w:val="0"/>
        <w:adjustRightInd w:val="0"/>
        <w:jc w:val="both"/>
        <w:rPr>
          <w:rFonts w:asciiTheme="majorHAnsi" w:eastAsia="Times New Roman" w:hAnsiTheme="majorHAnsi" w:cstheme="majorHAnsi"/>
          <w:bCs/>
          <w:lang w:eastAsia="en-GB"/>
        </w:rPr>
      </w:pPr>
    </w:p>
    <w:p w14:paraId="787D33B6" w14:textId="716192A9" w:rsidR="00383345" w:rsidRDefault="008C44ED" w:rsidP="00502B5E">
      <w:pPr>
        <w:autoSpaceDE w:val="0"/>
        <w:autoSpaceDN w:val="0"/>
        <w:adjustRightInd w:val="0"/>
        <w:jc w:val="both"/>
        <w:rPr>
          <w:rFonts w:asciiTheme="majorHAnsi" w:eastAsia="Times New Roman" w:hAnsiTheme="majorHAnsi" w:cstheme="majorHAnsi"/>
          <w:bCs/>
          <w:lang w:eastAsia="en-GB"/>
        </w:rPr>
      </w:pPr>
      <w:r>
        <w:rPr>
          <w:rFonts w:asciiTheme="majorHAnsi" w:eastAsia="Times New Roman" w:hAnsiTheme="majorHAnsi" w:cstheme="majorHAnsi"/>
          <w:bCs/>
          <w:lang w:eastAsia="en-GB"/>
        </w:rPr>
        <w:t>Details of s</w:t>
      </w:r>
      <w:r w:rsidR="00383345">
        <w:rPr>
          <w:rFonts w:asciiTheme="majorHAnsi" w:eastAsia="Times New Roman" w:hAnsiTheme="majorHAnsi" w:cstheme="majorHAnsi"/>
          <w:bCs/>
          <w:lang w:eastAsia="en-GB"/>
        </w:rPr>
        <w:t xml:space="preserve">upervisors who have expressed interest in supervising a fellow </w:t>
      </w:r>
      <w:r>
        <w:rPr>
          <w:rFonts w:asciiTheme="majorHAnsi" w:eastAsia="Times New Roman" w:hAnsiTheme="majorHAnsi" w:cstheme="majorHAnsi"/>
          <w:bCs/>
          <w:lang w:eastAsia="en-GB"/>
        </w:rPr>
        <w:t>for the 2024/25 cohort can be found on the KHP website:</w:t>
      </w:r>
    </w:p>
    <w:p w14:paraId="0BB59DD2" w14:textId="77777777" w:rsidR="005F44C1" w:rsidRDefault="005F44C1" w:rsidP="005F44C1">
      <w:hyperlink r:id="rId13" w:history="1">
        <w:r>
          <w:rPr>
            <w:rStyle w:val="Hyperlink"/>
          </w:rPr>
          <w:t>https://www.kingshealthpartners.org/our-work/centre-for-translational-medicine</w:t>
        </w:r>
      </w:hyperlink>
      <w:r>
        <w:t xml:space="preserve"> </w:t>
      </w:r>
    </w:p>
    <w:p w14:paraId="54C6C4D2" w14:textId="245DF631" w:rsidR="002858DA" w:rsidRDefault="002858DA" w:rsidP="00502B5E">
      <w:pPr>
        <w:autoSpaceDE w:val="0"/>
        <w:autoSpaceDN w:val="0"/>
        <w:adjustRightInd w:val="0"/>
        <w:jc w:val="both"/>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Please note that only one application can be submitted by either a prospective fellow or a </w:t>
      </w:r>
      <w:r w:rsidR="0017460C">
        <w:rPr>
          <w:rFonts w:asciiTheme="majorHAnsi" w:eastAsia="Times New Roman" w:hAnsiTheme="majorHAnsi" w:cstheme="majorHAnsi"/>
          <w:bCs/>
          <w:lang w:eastAsia="en-GB"/>
        </w:rPr>
        <w:t xml:space="preserve">first </w:t>
      </w:r>
      <w:r>
        <w:rPr>
          <w:rFonts w:asciiTheme="majorHAnsi" w:eastAsia="Times New Roman" w:hAnsiTheme="majorHAnsi" w:cstheme="majorHAnsi"/>
          <w:bCs/>
          <w:lang w:eastAsia="en-GB"/>
        </w:rPr>
        <w:t>supervisor.</w:t>
      </w:r>
    </w:p>
    <w:p w14:paraId="1C01104C" w14:textId="425B2F99" w:rsidR="002858DA" w:rsidRPr="00A80D81" w:rsidRDefault="00511DC5" w:rsidP="00502B5E">
      <w:pPr>
        <w:autoSpaceDE w:val="0"/>
        <w:autoSpaceDN w:val="0"/>
        <w:adjustRightInd w:val="0"/>
        <w:jc w:val="both"/>
        <w:rPr>
          <w:rFonts w:asciiTheme="majorHAnsi" w:eastAsia="Times New Roman" w:hAnsiTheme="majorHAnsi" w:cstheme="majorHAnsi"/>
          <w:b/>
          <w:lang w:eastAsia="en-GB"/>
        </w:rPr>
      </w:pPr>
      <w:r w:rsidRPr="00A80D81">
        <w:rPr>
          <w:rFonts w:asciiTheme="majorHAnsi" w:eastAsia="Times New Roman" w:hAnsiTheme="majorHAnsi" w:cstheme="majorHAnsi"/>
          <w:b/>
          <w:lang w:eastAsia="en-GB"/>
        </w:rPr>
        <w:t>Assessment criteria</w:t>
      </w:r>
    </w:p>
    <w:p w14:paraId="3FDAB679" w14:textId="6B700324" w:rsidR="00511DC5" w:rsidRDefault="00511DC5" w:rsidP="00502B5E">
      <w:pPr>
        <w:autoSpaceDE w:val="0"/>
        <w:autoSpaceDN w:val="0"/>
        <w:adjustRightInd w:val="0"/>
        <w:jc w:val="both"/>
        <w:rPr>
          <w:rFonts w:asciiTheme="majorHAnsi" w:eastAsia="Times New Roman" w:hAnsiTheme="majorHAnsi" w:cstheme="majorHAnsi"/>
          <w:bCs/>
          <w:lang w:eastAsia="en-GB"/>
        </w:rPr>
      </w:pPr>
      <w:r>
        <w:rPr>
          <w:rFonts w:asciiTheme="majorHAnsi" w:eastAsia="Times New Roman" w:hAnsiTheme="majorHAnsi" w:cstheme="majorHAnsi"/>
          <w:bCs/>
          <w:lang w:eastAsia="en-GB"/>
        </w:rPr>
        <w:t xml:space="preserve">Applications will be assessed against </w:t>
      </w:r>
      <w:r w:rsidR="00700989">
        <w:rPr>
          <w:rFonts w:asciiTheme="majorHAnsi" w:eastAsia="Times New Roman" w:hAnsiTheme="majorHAnsi" w:cstheme="majorHAnsi"/>
          <w:bCs/>
          <w:lang w:eastAsia="en-GB"/>
        </w:rPr>
        <w:t xml:space="preserve">a number of criteria </w:t>
      </w:r>
      <w:r w:rsidR="005F67E4">
        <w:rPr>
          <w:rFonts w:asciiTheme="majorHAnsi" w:eastAsia="Times New Roman" w:hAnsiTheme="majorHAnsi" w:cstheme="majorHAnsi"/>
          <w:bCs/>
          <w:lang w:eastAsia="en-GB"/>
        </w:rPr>
        <w:t>including</w:t>
      </w:r>
      <w:r w:rsidR="00700989">
        <w:rPr>
          <w:rFonts w:asciiTheme="majorHAnsi" w:eastAsia="Times New Roman" w:hAnsiTheme="majorHAnsi" w:cstheme="majorHAnsi"/>
          <w:bCs/>
          <w:lang w:eastAsia="en-GB"/>
        </w:rPr>
        <w:t xml:space="preserve"> project (e.g. feasibility, </w:t>
      </w:r>
      <w:r w:rsidR="00836825">
        <w:rPr>
          <w:rFonts w:asciiTheme="majorHAnsi" w:eastAsia="Times New Roman" w:hAnsiTheme="majorHAnsi" w:cstheme="majorHAnsi"/>
          <w:bCs/>
          <w:lang w:eastAsia="en-GB"/>
        </w:rPr>
        <w:t xml:space="preserve">strategic fit, </w:t>
      </w:r>
      <w:r w:rsidR="008C4F5F">
        <w:rPr>
          <w:rFonts w:asciiTheme="majorHAnsi" w:eastAsia="Times New Roman" w:hAnsiTheme="majorHAnsi" w:cstheme="majorHAnsi"/>
          <w:bCs/>
          <w:lang w:eastAsia="en-GB"/>
        </w:rPr>
        <w:t xml:space="preserve">contribution to health equity, PPIE, </w:t>
      </w:r>
      <w:r w:rsidR="00722275">
        <w:rPr>
          <w:rFonts w:asciiTheme="majorHAnsi" w:eastAsia="Times New Roman" w:hAnsiTheme="majorHAnsi" w:cstheme="majorHAnsi"/>
          <w:bCs/>
          <w:lang w:eastAsia="en-GB"/>
        </w:rPr>
        <w:t>value for money, co</w:t>
      </w:r>
      <w:r w:rsidR="006632F5">
        <w:rPr>
          <w:rFonts w:asciiTheme="majorHAnsi" w:eastAsia="Times New Roman" w:hAnsiTheme="majorHAnsi" w:cstheme="majorHAnsi"/>
          <w:bCs/>
          <w:lang w:eastAsia="en-GB"/>
        </w:rPr>
        <w:t>ntribution to patient/community</w:t>
      </w:r>
      <w:r w:rsidR="00721482">
        <w:rPr>
          <w:rFonts w:asciiTheme="majorHAnsi" w:eastAsia="Times New Roman" w:hAnsiTheme="majorHAnsi" w:cstheme="majorHAnsi"/>
          <w:bCs/>
          <w:lang w:eastAsia="en-GB"/>
        </w:rPr>
        <w:t xml:space="preserve"> outcomes), person (</w:t>
      </w:r>
      <w:r w:rsidR="00BF674E">
        <w:rPr>
          <w:rFonts w:asciiTheme="majorHAnsi" w:eastAsia="Times New Roman" w:hAnsiTheme="majorHAnsi" w:cstheme="majorHAnsi"/>
          <w:bCs/>
          <w:lang w:eastAsia="en-GB"/>
        </w:rPr>
        <w:t>including research experience and potential</w:t>
      </w:r>
      <w:r w:rsidR="002E78E6">
        <w:rPr>
          <w:rFonts w:asciiTheme="majorHAnsi" w:eastAsia="Times New Roman" w:hAnsiTheme="majorHAnsi" w:cstheme="majorHAnsi"/>
          <w:bCs/>
          <w:lang w:eastAsia="en-GB"/>
        </w:rPr>
        <w:t>, training plan</w:t>
      </w:r>
      <w:r w:rsidR="00837FD2">
        <w:rPr>
          <w:rFonts w:asciiTheme="majorHAnsi" w:eastAsia="Times New Roman" w:hAnsiTheme="majorHAnsi" w:cstheme="majorHAnsi"/>
          <w:bCs/>
          <w:lang w:eastAsia="en-GB"/>
        </w:rPr>
        <w:t xml:space="preserve">), and </w:t>
      </w:r>
      <w:r w:rsidR="00085CCB">
        <w:rPr>
          <w:rFonts w:asciiTheme="majorHAnsi" w:eastAsia="Times New Roman" w:hAnsiTheme="majorHAnsi" w:cstheme="majorHAnsi"/>
          <w:bCs/>
          <w:lang w:eastAsia="en-GB"/>
        </w:rPr>
        <w:t xml:space="preserve">place (including local environment and opportunities for academic development, supervisory team, networks and </w:t>
      </w:r>
      <w:r w:rsidR="00A80D81">
        <w:rPr>
          <w:rFonts w:asciiTheme="majorHAnsi" w:eastAsia="Times New Roman" w:hAnsiTheme="majorHAnsi" w:cstheme="majorHAnsi"/>
          <w:bCs/>
          <w:lang w:eastAsia="en-GB"/>
        </w:rPr>
        <w:t>mentoring).</w:t>
      </w:r>
    </w:p>
    <w:p w14:paraId="4CBE57C5" w14:textId="77777777" w:rsidR="00A27ABF" w:rsidRDefault="00A27ABF" w:rsidP="0004716E">
      <w:pPr>
        <w:autoSpaceDE w:val="0"/>
        <w:autoSpaceDN w:val="0"/>
        <w:adjustRightInd w:val="0"/>
        <w:spacing w:after="0" w:line="240" w:lineRule="auto"/>
        <w:rPr>
          <w:rFonts w:ascii="Calibri Light" w:eastAsia="Times New Roman" w:hAnsi="Calibri Light" w:cs="Calibri Light"/>
          <w:b/>
          <w:lang w:eastAsia="en-GB"/>
        </w:rPr>
      </w:pPr>
    </w:p>
    <w:p w14:paraId="740BDC2B" w14:textId="77777777" w:rsidR="00A27ABF" w:rsidRDefault="00A27ABF" w:rsidP="0004716E">
      <w:pPr>
        <w:autoSpaceDE w:val="0"/>
        <w:autoSpaceDN w:val="0"/>
        <w:adjustRightInd w:val="0"/>
        <w:spacing w:after="0" w:line="240" w:lineRule="auto"/>
        <w:rPr>
          <w:rFonts w:ascii="Calibri Light" w:eastAsia="Times New Roman" w:hAnsi="Calibri Light" w:cs="Calibri Light"/>
          <w:b/>
          <w:lang w:eastAsia="en-GB"/>
        </w:rPr>
      </w:pPr>
    </w:p>
    <w:p w14:paraId="5265CB5F" w14:textId="77777777" w:rsidR="00A27ABF" w:rsidRDefault="00A27ABF" w:rsidP="0004716E">
      <w:pPr>
        <w:autoSpaceDE w:val="0"/>
        <w:autoSpaceDN w:val="0"/>
        <w:adjustRightInd w:val="0"/>
        <w:spacing w:after="0" w:line="240" w:lineRule="auto"/>
        <w:rPr>
          <w:rFonts w:ascii="Calibri Light" w:eastAsia="Times New Roman" w:hAnsi="Calibri Light" w:cs="Calibri Light"/>
          <w:b/>
          <w:lang w:eastAsia="en-GB"/>
        </w:rPr>
      </w:pPr>
    </w:p>
    <w:p w14:paraId="6E75775F" w14:textId="060A40D4" w:rsidR="0004716E" w:rsidRDefault="00630253" w:rsidP="0004716E">
      <w:pPr>
        <w:autoSpaceDE w:val="0"/>
        <w:autoSpaceDN w:val="0"/>
        <w:adjustRightInd w:val="0"/>
        <w:spacing w:after="0" w:line="240" w:lineRule="auto"/>
        <w:rPr>
          <w:rFonts w:ascii="Calibri Light" w:eastAsia="Times New Roman" w:hAnsi="Calibri Light" w:cs="Calibri Light"/>
          <w:b/>
          <w:lang w:eastAsia="en-GB"/>
        </w:rPr>
      </w:pPr>
      <w:r>
        <w:rPr>
          <w:rFonts w:ascii="Calibri Light" w:eastAsia="Times New Roman" w:hAnsi="Calibri Light" w:cs="Calibri Light"/>
          <w:b/>
          <w:lang w:eastAsia="en-GB"/>
        </w:rPr>
        <w:t xml:space="preserve">Application Process and </w:t>
      </w:r>
      <w:r w:rsidR="0004716E">
        <w:rPr>
          <w:rFonts w:ascii="Calibri Light" w:eastAsia="Times New Roman" w:hAnsi="Calibri Light" w:cs="Calibri Light"/>
          <w:b/>
          <w:lang w:eastAsia="en-GB"/>
        </w:rPr>
        <w:t>Key</w:t>
      </w:r>
      <w:r w:rsidR="0004716E" w:rsidRPr="00E53D51">
        <w:rPr>
          <w:rFonts w:ascii="Calibri Light" w:eastAsia="Times New Roman" w:hAnsi="Calibri Light" w:cs="Calibri Light"/>
          <w:b/>
          <w:lang w:eastAsia="en-GB"/>
        </w:rPr>
        <w:t xml:space="preserve"> </w:t>
      </w:r>
      <w:r w:rsidR="0004716E">
        <w:rPr>
          <w:rFonts w:ascii="Calibri Light" w:eastAsia="Times New Roman" w:hAnsi="Calibri Light" w:cs="Calibri Light"/>
          <w:b/>
          <w:lang w:eastAsia="en-GB"/>
        </w:rPr>
        <w:t>Dates</w:t>
      </w:r>
    </w:p>
    <w:p w14:paraId="5986C994" w14:textId="77777777" w:rsidR="00630253" w:rsidRDefault="00630253" w:rsidP="0004716E">
      <w:pPr>
        <w:autoSpaceDE w:val="0"/>
        <w:autoSpaceDN w:val="0"/>
        <w:adjustRightInd w:val="0"/>
        <w:spacing w:after="0" w:line="240" w:lineRule="auto"/>
        <w:rPr>
          <w:rFonts w:ascii="Calibri Light" w:eastAsia="Times New Roman" w:hAnsi="Calibri Light" w:cs="Calibri Light"/>
          <w:b/>
          <w:lang w:eastAsia="en-GB"/>
        </w:rPr>
      </w:pPr>
    </w:p>
    <w:p w14:paraId="6E0F28C1" w14:textId="0EDEC3F9" w:rsidR="00630253" w:rsidRPr="00145487" w:rsidRDefault="007D1DD6" w:rsidP="0004716E">
      <w:pPr>
        <w:autoSpaceDE w:val="0"/>
        <w:autoSpaceDN w:val="0"/>
        <w:adjustRightInd w:val="0"/>
        <w:spacing w:after="0" w:line="240" w:lineRule="auto"/>
        <w:rPr>
          <w:rFonts w:ascii="Calibri Light" w:eastAsia="Times New Roman" w:hAnsi="Calibri Light" w:cs="Calibri Light"/>
          <w:bCs/>
          <w:lang w:eastAsia="en-GB"/>
        </w:rPr>
      </w:pPr>
      <w:r w:rsidRPr="00145487">
        <w:rPr>
          <w:rFonts w:ascii="Calibri Light" w:eastAsia="Times New Roman" w:hAnsi="Calibri Light" w:cs="Calibri Light"/>
          <w:bCs/>
          <w:lang w:eastAsia="en-GB"/>
        </w:rPr>
        <w:t>There are two stages for candidates to apply to the p-CREF fellowships.</w:t>
      </w:r>
    </w:p>
    <w:p w14:paraId="597C167C" w14:textId="77777777" w:rsidR="005E29A7" w:rsidRPr="00145487" w:rsidRDefault="005E29A7" w:rsidP="0004716E">
      <w:pPr>
        <w:autoSpaceDE w:val="0"/>
        <w:autoSpaceDN w:val="0"/>
        <w:adjustRightInd w:val="0"/>
        <w:spacing w:after="0" w:line="240" w:lineRule="auto"/>
        <w:rPr>
          <w:rFonts w:ascii="Calibri Light" w:eastAsia="Times New Roman" w:hAnsi="Calibri Light" w:cs="Calibri Light"/>
          <w:bCs/>
          <w:lang w:eastAsia="en-GB"/>
        </w:rPr>
      </w:pPr>
    </w:p>
    <w:p w14:paraId="69DF537E" w14:textId="7D605691" w:rsidR="005E29A7" w:rsidRPr="00145487" w:rsidRDefault="005E29A7" w:rsidP="005E29A7">
      <w:pPr>
        <w:pStyle w:val="ListParagraph"/>
        <w:numPr>
          <w:ilvl w:val="0"/>
          <w:numId w:val="12"/>
        </w:numPr>
        <w:autoSpaceDE w:val="0"/>
        <w:autoSpaceDN w:val="0"/>
        <w:adjustRightInd w:val="0"/>
        <w:spacing w:after="0" w:line="240" w:lineRule="auto"/>
        <w:rPr>
          <w:rFonts w:ascii="Calibri Light" w:eastAsia="Times New Roman" w:hAnsi="Calibri Light" w:cs="Calibri Light"/>
          <w:bCs/>
          <w:lang w:eastAsia="en-GB"/>
        </w:rPr>
      </w:pPr>
      <w:r w:rsidRPr="00145487">
        <w:rPr>
          <w:rFonts w:ascii="Calibri Light" w:eastAsia="Times New Roman" w:hAnsi="Calibri Light" w:cs="Calibri Light"/>
          <w:bCs/>
          <w:lang w:eastAsia="en-GB"/>
        </w:rPr>
        <w:t>Candidates review the list of supervisors who have expressed an interest in hosting a fellow in th</w:t>
      </w:r>
      <w:r w:rsidR="00C10DB1" w:rsidRPr="00145487">
        <w:rPr>
          <w:rFonts w:ascii="Calibri Light" w:eastAsia="Times New Roman" w:hAnsi="Calibri Light" w:cs="Calibri Light"/>
          <w:bCs/>
          <w:lang w:eastAsia="en-GB"/>
        </w:rPr>
        <w:t>is cohort. Candidates approach potential supervisors</w:t>
      </w:r>
      <w:r w:rsidR="00124CFA" w:rsidRPr="00145487">
        <w:rPr>
          <w:rFonts w:ascii="Calibri Light" w:eastAsia="Times New Roman" w:hAnsi="Calibri Light" w:cs="Calibri Light"/>
          <w:bCs/>
          <w:lang w:eastAsia="en-GB"/>
        </w:rPr>
        <w:t xml:space="preserve">, sharing a </w:t>
      </w:r>
      <w:r w:rsidR="00F31E47" w:rsidRPr="00145487">
        <w:rPr>
          <w:rFonts w:ascii="Calibri Light" w:eastAsia="Times New Roman" w:hAnsi="Calibri Light" w:cs="Calibri Light"/>
          <w:bCs/>
          <w:lang w:eastAsia="en-GB"/>
        </w:rPr>
        <w:t>recent CV and cover statement</w:t>
      </w:r>
      <w:r w:rsidR="00F4252B" w:rsidRPr="00145487">
        <w:rPr>
          <w:rFonts w:ascii="Calibri Light" w:eastAsia="Times New Roman" w:hAnsi="Calibri Light" w:cs="Calibri Light"/>
          <w:bCs/>
          <w:lang w:eastAsia="en-GB"/>
        </w:rPr>
        <w:t>, to discuss potential projects and hosting arrangements.</w:t>
      </w:r>
    </w:p>
    <w:p w14:paraId="24B55E52" w14:textId="77777777" w:rsidR="00145487" w:rsidRDefault="00145487" w:rsidP="00145487">
      <w:pPr>
        <w:autoSpaceDE w:val="0"/>
        <w:autoSpaceDN w:val="0"/>
        <w:adjustRightInd w:val="0"/>
        <w:spacing w:after="0" w:line="240" w:lineRule="auto"/>
        <w:ind w:left="720"/>
        <w:rPr>
          <w:rFonts w:ascii="Calibri Light" w:eastAsia="Times New Roman" w:hAnsi="Calibri Light" w:cs="Calibri Light"/>
          <w:b/>
          <w:lang w:eastAsia="en-GB"/>
        </w:rPr>
      </w:pPr>
    </w:p>
    <w:p w14:paraId="7F148A0A" w14:textId="21A25194" w:rsidR="00145487" w:rsidRPr="00DA1447" w:rsidRDefault="007B736B" w:rsidP="00145487">
      <w:pPr>
        <w:autoSpaceDE w:val="0"/>
        <w:autoSpaceDN w:val="0"/>
        <w:adjustRightInd w:val="0"/>
        <w:spacing w:after="0" w:line="240" w:lineRule="auto"/>
        <w:ind w:left="720"/>
        <w:rPr>
          <w:rFonts w:ascii="Calibri Light" w:eastAsia="Times New Roman" w:hAnsi="Calibri Light" w:cs="Calibri Light"/>
          <w:bCs/>
          <w:lang w:eastAsia="en-GB"/>
        </w:rPr>
      </w:pPr>
      <w:r w:rsidRPr="00DA1447">
        <w:rPr>
          <w:rFonts w:ascii="Calibri Light" w:eastAsia="Times New Roman" w:hAnsi="Calibri Light" w:cs="Calibri Light"/>
          <w:bCs/>
          <w:lang w:eastAsia="en-GB"/>
        </w:rPr>
        <w:t xml:space="preserve">Deadline: </w:t>
      </w:r>
      <w:r w:rsidR="007916C9">
        <w:rPr>
          <w:rFonts w:ascii="Calibri Light" w:eastAsia="Times New Roman" w:hAnsi="Calibri Light" w:cs="Calibri Light"/>
          <w:bCs/>
          <w:lang w:eastAsia="en-GB"/>
        </w:rPr>
        <w:t>Friday 22</w:t>
      </w:r>
      <w:r w:rsidRPr="00DA1447">
        <w:rPr>
          <w:rFonts w:ascii="Calibri Light" w:eastAsia="Times New Roman" w:hAnsi="Calibri Light" w:cs="Calibri Light"/>
          <w:bCs/>
          <w:lang w:eastAsia="en-GB"/>
        </w:rPr>
        <w:t xml:space="preserve"> March </w:t>
      </w:r>
      <w:r w:rsidR="000B436F">
        <w:rPr>
          <w:rFonts w:ascii="Calibri Light" w:eastAsia="Times New Roman" w:hAnsi="Calibri Light" w:cs="Calibri Light"/>
          <w:bCs/>
          <w:lang w:eastAsia="en-GB"/>
        </w:rPr>
        <w:t>2024</w:t>
      </w:r>
    </w:p>
    <w:p w14:paraId="23C0AC5E" w14:textId="77777777" w:rsidR="00C740A5" w:rsidRDefault="00C740A5" w:rsidP="00145487">
      <w:pPr>
        <w:autoSpaceDE w:val="0"/>
        <w:autoSpaceDN w:val="0"/>
        <w:adjustRightInd w:val="0"/>
        <w:spacing w:after="0" w:line="240" w:lineRule="auto"/>
        <w:ind w:left="720"/>
        <w:rPr>
          <w:rFonts w:ascii="Calibri Light" w:eastAsia="Times New Roman" w:hAnsi="Calibri Light" w:cs="Calibri Light"/>
          <w:b/>
          <w:lang w:eastAsia="en-GB"/>
        </w:rPr>
      </w:pPr>
    </w:p>
    <w:p w14:paraId="17BE85D6" w14:textId="04B9A93F" w:rsidR="00C740A5" w:rsidRPr="001C38D3" w:rsidRDefault="00C740A5" w:rsidP="00C740A5">
      <w:pPr>
        <w:pStyle w:val="ListParagraph"/>
        <w:numPr>
          <w:ilvl w:val="0"/>
          <w:numId w:val="12"/>
        </w:numPr>
        <w:autoSpaceDE w:val="0"/>
        <w:autoSpaceDN w:val="0"/>
        <w:adjustRightInd w:val="0"/>
        <w:spacing w:after="0" w:line="240" w:lineRule="auto"/>
        <w:rPr>
          <w:rFonts w:ascii="Calibri Light" w:eastAsia="Times New Roman" w:hAnsi="Calibri Light" w:cs="Calibri Light"/>
          <w:bCs/>
          <w:lang w:eastAsia="en-GB"/>
        </w:rPr>
      </w:pPr>
      <w:r w:rsidRPr="001C38D3">
        <w:rPr>
          <w:rFonts w:ascii="Calibri Light" w:eastAsia="Times New Roman" w:hAnsi="Calibri Light" w:cs="Calibri Light"/>
          <w:bCs/>
          <w:lang w:eastAsia="en-GB"/>
        </w:rPr>
        <w:t>Fellows and supervisors work up an application form</w:t>
      </w:r>
    </w:p>
    <w:p w14:paraId="2B71795E" w14:textId="77777777" w:rsidR="0004716E" w:rsidRDefault="0004716E" w:rsidP="0004716E">
      <w:pPr>
        <w:autoSpaceDE w:val="0"/>
        <w:autoSpaceDN w:val="0"/>
        <w:adjustRightInd w:val="0"/>
        <w:spacing w:after="0" w:line="240" w:lineRule="auto"/>
        <w:rPr>
          <w:rFonts w:ascii="Calibri Light" w:eastAsia="Times New Roman" w:hAnsi="Calibri Light" w:cs="Calibri Light"/>
          <w:b/>
          <w:lang w:eastAsia="en-GB"/>
        </w:rPr>
      </w:pPr>
    </w:p>
    <w:p w14:paraId="3FD85C78" w14:textId="531664D5" w:rsidR="0004716E" w:rsidRDefault="001C38D3" w:rsidP="001C38D3">
      <w:pPr>
        <w:autoSpaceDE w:val="0"/>
        <w:autoSpaceDN w:val="0"/>
        <w:adjustRightInd w:val="0"/>
        <w:spacing w:after="0" w:line="240" w:lineRule="auto"/>
        <w:ind w:firstLine="720"/>
        <w:rPr>
          <w:rFonts w:ascii="Calibri Light" w:eastAsia="Times New Roman" w:hAnsi="Calibri Light" w:cs="Calibri Light"/>
          <w:lang w:eastAsia="en-GB"/>
        </w:rPr>
      </w:pPr>
      <w:r>
        <w:rPr>
          <w:rFonts w:ascii="Calibri Light" w:eastAsia="Times New Roman" w:hAnsi="Calibri Light" w:cs="Calibri Light"/>
          <w:lang w:eastAsia="en-GB"/>
        </w:rPr>
        <w:t xml:space="preserve">Application deadline </w:t>
      </w:r>
      <w:r w:rsidR="0004716E" w:rsidRPr="00E53D51">
        <w:rPr>
          <w:rFonts w:ascii="Calibri Light" w:eastAsia="Times New Roman" w:hAnsi="Calibri Light" w:cs="Calibri Light"/>
          <w:lang w:eastAsia="en-GB"/>
        </w:rPr>
        <w:t>–</w:t>
      </w:r>
      <w:r w:rsidR="0004716E">
        <w:rPr>
          <w:rFonts w:ascii="Calibri Light" w:eastAsia="Times New Roman" w:hAnsi="Calibri Light" w:cs="Calibri Light"/>
          <w:lang w:eastAsia="en-GB"/>
        </w:rPr>
        <w:t xml:space="preserve"> </w:t>
      </w:r>
      <w:r w:rsidR="003E6D39">
        <w:rPr>
          <w:rFonts w:ascii="Calibri Light" w:eastAsia="Times New Roman" w:hAnsi="Calibri Light" w:cs="Calibri Light"/>
          <w:lang w:eastAsia="en-GB"/>
        </w:rPr>
        <w:t>Monday</w:t>
      </w:r>
      <w:r w:rsidR="0079197D">
        <w:rPr>
          <w:rFonts w:ascii="Calibri Light" w:eastAsia="Times New Roman" w:hAnsi="Calibri Light" w:cs="Calibri Light"/>
          <w:lang w:eastAsia="en-GB"/>
        </w:rPr>
        <w:t xml:space="preserve"> 2</w:t>
      </w:r>
      <w:r w:rsidR="007916C9">
        <w:rPr>
          <w:rFonts w:ascii="Calibri Light" w:eastAsia="Times New Roman" w:hAnsi="Calibri Light" w:cs="Calibri Light"/>
          <w:lang w:eastAsia="en-GB"/>
        </w:rPr>
        <w:t>2</w:t>
      </w:r>
      <w:r w:rsidR="0079197D">
        <w:rPr>
          <w:rFonts w:ascii="Calibri Light" w:eastAsia="Times New Roman" w:hAnsi="Calibri Light" w:cs="Calibri Light"/>
          <w:lang w:eastAsia="en-GB"/>
        </w:rPr>
        <w:t xml:space="preserve"> </w:t>
      </w:r>
      <w:r w:rsidR="0004716E">
        <w:rPr>
          <w:rFonts w:ascii="Calibri Light" w:eastAsia="Times New Roman" w:hAnsi="Calibri Light" w:cs="Calibri Light"/>
          <w:lang w:eastAsia="en-GB"/>
        </w:rPr>
        <w:t>April 202</w:t>
      </w:r>
      <w:r w:rsidR="00F0763C">
        <w:rPr>
          <w:rFonts w:ascii="Calibri Light" w:eastAsia="Times New Roman" w:hAnsi="Calibri Light" w:cs="Calibri Light"/>
          <w:lang w:eastAsia="en-GB"/>
        </w:rPr>
        <w:t>4</w:t>
      </w:r>
      <w:r w:rsidR="0079197D">
        <w:rPr>
          <w:rFonts w:ascii="Calibri Light" w:eastAsia="Times New Roman" w:hAnsi="Calibri Light" w:cs="Calibri Light"/>
          <w:lang w:eastAsia="en-GB"/>
        </w:rPr>
        <w:t xml:space="preserve"> (5pm)</w:t>
      </w:r>
    </w:p>
    <w:p w14:paraId="4B79934F" w14:textId="77777777" w:rsidR="00775ECF" w:rsidRPr="00E53D51" w:rsidRDefault="00775ECF" w:rsidP="001C38D3">
      <w:pPr>
        <w:autoSpaceDE w:val="0"/>
        <w:autoSpaceDN w:val="0"/>
        <w:adjustRightInd w:val="0"/>
        <w:spacing w:after="0" w:line="240" w:lineRule="auto"/>
        <w:ind w:firstLine="720"/>
        <w:rPr>
          <w:rFonts w:ascii="Calibri Light" w:eastAsia="Times New Roman" w:hAnsi="Calibri Light" w:cs="Calibri Light"/>
          <w:lang w:eastAsia="en-GB"/>
        </w:rPr>
      </w:pPr>
    </w:p>
    <w:p w14:paraId="6A6033A5" w14:textId="0791000A" w:rsidR="0004716E" w:rsidRPr="00F2276E" w:rsidRDefault="0004716E" w:rsidP="00F2276E">
      <w:pPr>
        <w:pStyle w:val="ListParagraph"/>
        <w:numPr>
          <w:ilvl w:val="0"/>
          <w:numId w:val="12"/>
        </w:numPr>
        <w:autoSpaceDE w:val="0"/>
        <w:autoSpaceDN w:val="0"/>
        <w:adjustRightInd w:val="0"/>
        <w:spacing w:after="0" w:line="240" w:lineRule="auto"/>
        <w:rPr>
          <w:rFonts w:ascii="Calibri Light" w:eastAsia="Times New Roman" w:hAnsi="Calibri Light" w:cs="Calibri Light"/>
          <w:lang w:eastAsia="en-GB"/>
        </w:rPr>
      </w:pPr>
      <w:r w:rsidRPr="00F2276E">
        <w:rPr>
          <w:rFonts w:ascii="Calibri Light" w:eastAsia="Times New Roman" w:hAnsi="Calibri Light" w:cs="Calibri Light"/>
          <w:lang w:eastAsia="en-GB"/>
        </w:rPr>
        <w:t xml:space="preserve">Interviews – </w:t>
      </w:r>
      <w:r w:rsidR="00CF085A" w:rsidRPr="00F2276E">
        <w:rPr>
          <w:rFonts w:ascii="Calibri Light" w:eastAsia="Times New Roman" w:hAnsi="Calibri Light" w:cs="Calibri Light"/>
          <w:lang w:eastAsia="en-GB"/>
        </w:rPr>
        <w:t xml:space="preserve">w/c </w:t>
      </w:r>
      <w:r w:rsidR="00AD451F">
        <w:rPr>
          <w:rFonts w:ascii="Calibri Light" w:eastAsia="Times New Roman" w:hAnsi="Calibri Light" w:cs="Calibri Light"/>
          <w:lang w:eastAsia="en-GB"/>
        </w:rPr>
        <w:t>3 June</w:t>
      </w:r>
      <w:r w:rsidRPr="00F2276E">
        <w:rPr>
          <w:rFonts w:ascii="Calibri Light" w:eastAsia="Times New Roman" w:hAnsi="Calibri Light" w:cs="Calibri Light"/>
          <w:lang w:eastAsia="en-GB"/>
        </w:rPr>
        <w:t xml:space="preserve"> 2024</w:t>
      </w:r>
    </w:p>
    <w:p w14:paraId="32DFD7AD" w14:textId="77777777" w:rsidR="00CF085A" w:rsidRDefault="00CF085A" w:rsidP="0004716E">
      <w:pPr>
        <w:autoSpaceDE w:val="0"/>
        <w:autoSpaceDN w:val="0"/>
        <w:adjustRightInd w:val="0"/>
        <w:spacing w:after="0" w:line="240" w:lineRule="auto"/>
        <w:rPr>
          <w:rFonts w:ascii="Calibri Light" w:eastAsia="Times New Roman" w:hAnsi="Calibri Light" w:cs="Calibri Light"/>
          <w:lang w:eastAsia="en-GB"/>
        </w:rPr>
      </w:pPr>
    </w:p>
    <w:p w14:paraId="07AA28CC" w14:textId="2A9BC533" w:rsidR="0004716E" w:rsidRPr="00CF085A" w:rsidRDefault="0004716E" w:rsidP="00CF085A">
      <w:pPr>
        <w:pStyle w:val="ListParagraph"/>
        <w:numPr>
          <w:ilvl w:val="0"/>
          <w:numId w:val="12"/>
        </w:numPr>
        <w:autoSpaceDE w:val="0"/>
        <w:autoSpaceDN w:val="0"/>
        <w:adjustRightInd w:val="0"/>
        <w:spacing w:after="0" w:line="240" w:lineRule="auto"/>
        <w:rPr>
          <w:rFonts w:ascii="Calibri Light" w:eastAsia="Times New Roman" w:hAnsi="Calibri Light" w:cs="Calibri Light"/>
          <w:lang w:eastAsia="en-GB"/>
        </w:rPr>
      </w:pPr>
      <w:r w:rsidRPr="00CF085A">
        <w:rPr>
          <w:rFonts w:ascii="Calibri Light" w:eastAsia="Times New Roman" w:hAnsi="Calibri Light" w:cs="Calibri Light"/>
          <w:lang w:eastAsia="en-GB"/>
        </w:rPr>
        <w:t>Fellowships start – Autumn 2024</w:t>
      </w:r>
    </w:p>
    <w:p w14:paraId="7606D8A6" w14:textId="77777777" w:rsidR="00174380" w:rsidRDefault="00174380">
      <w:pPr>
        <w:rPr>
          <w:b/>
          <w:bCs/>
        </w:rPr>
      </w:pPr>
    </w:p>
    <w:p w14:paraId="67FD8F5D" w14:textId="1F034CB5" w:rsidR="00945749" w:rsidRDefault="00945749">
      <w:pPr>
        <w:rPr>
          <w:b/>
          <w:bCs/>
        </w:rPr>
      </w:pPr>
      <w:r>
        <w:rPr>
          <w:b/>
          <w:bCs/>
        </w:rPr>
        <w:t>Applications should be submitted through the online form</w:t>
      </w:r>
      <w:r w:rsidR="00E21304">
        <w:rPr>
          <w:b/>
          <w:bCs/>
        </w:rPr>
        <w:t>:</w:t>
      </w:r>
    </w:p>
    <w:p w14:paraId="48BE9EC1" w14:textId="4F47D4FF" w:rsidR="001F7D95" w:rsidRDefault="006E094E">
      <w:hyperlink r:id="rId14" w:tgtFrame="_blank" w:tooltip="https://qualtrics.kcl.ac.uk/jfe/form/sv_9ykswetimdi0djw" w:history="1">
        <w:r w:rsidR="00B0386E">
          <w:rPr>
            <w:rStyle w:val="Hyperlink"/>
          </w:rPr>
          <w:t>https://qualtrics.kcl.ac.uk/jfe/form/SV_9YKSweTImdi0Djw</w:t>
        </w:r>
      </w:hyperlink>
    </w:p>
    <w:p w14:paraId="37A81E3B" w14:textId="53DD4068" w:rsidR="00A86280" w:rsidRDefault="004769FC">
      <w:r>
        <w:t xml:space="preserve">We are holding an engagement Q&amp;A session </w:t>
      </w:r>
      <w:r w:rsidR="00506064">
        <w:t>– date TBC</w:t>
      </w:r>
      <w:r w:rsidR="00F3163A">
        <w:t xml:space="preserve">.  </w:t>
      </w:r>
      <w:r w:rsidR="00A86280">
        <w:t xml:space="preserve">To register to attend this, please sign up via registration form: </w:t>
      </w:r>
      <w:hyperlink r:id="rId15" w:history="1">
        <w:r w:rsidR="00506064" w:rsidRPr="0093179A">
          <w:rPr>
            <w:rStyle w:val="Hyperlink"/>
          </w:rPr>
          <w:t>https://forms.office.com/e/Gcjbv8SVDu</w:t>
        </w:r>
      </w:hyperlink>
      <w:r w:rsidR="00506064">
        <w:t xml:space="preserve"> </w:t>
      </w:r>
    </w:p>
    <w:p w14:paraId="15D5E8C1" w14:textId="7872F6C5" w:rsidR="00E66DE5" w:rsidRPr="00E76E8A" w:rsidRDefault="00E76E8A">
      <w:r w:rsidRPr="00E76E8A">
        <w:t xml:space="preserve">Queries can be sent to the KCATO team delivering the call via </w:t>
      </w:r>
      <w:r w:rsidR="00E66DE5" w:rsidRPr="00E76E8A">
        <w:t>kcato@kcl.ac.uk</w:t>
      </w:r>
      <w:r w:rsidRPr="00E76E8A">
        <w:t>.</w:t>
      </w:r>
    </w:p>
    <w:p w14:paraId="78019638" w14:textId="3C2EB9FF" w:rsidR="00F179C6" w:rsidRPr="00E76E8A" w:rsidRDefault="00F179C6" w:rsidP="00F179C6">
      <w:pPr>
        <w:spacing w:after="0" w:line="240" w:lineRule="auto"/>
        <w:rPr>
          <w:rFonts w:asciiTheme="majorHAnsi" w:eastAsia="Times New Roman" w:hAnsiTheme="majorHAnsi" w:cstheme="majorHAnsi"/>
          <w:lang w:eastAsia="en-GB"/>
        </w:rPr>
      </w:pPr>
    </w:p>
    <w:sectPr w:rsidR="00F179C6" w:rsidRPr="00E76E8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711F2" w14:textId="77777777" w:rsidR="00B05123" w:rsidRDefault="00B05123" w:rsidP="00EF2319">
      <w:pPr>
        <w:spacing w:after="0" w:line="240" w:lineRule="auto"/>
      </w:pPr>
      <w:r>
        <w:separator/>
      </w:r>
    </w:p>
  </w:endnote>
  <w:endnote w:type="continuationSeparator" w:id="0">
    <w:p w14:paraId="1E9CDE2A" w14:textId="77777777" w:rsidR="00B05123" w:rsidRDefault="00B05123" w:rsidP="00EF2319">
      <w:pPr>
        <w:spacing w:after="0" w:line="240" w:lineRule="auto"/>
      </w:pPr>
      <w:r>
        <w:continuationSeparator/>
      </w:r>
    </w:p>
  </w:endnote>
  <w:endnote w:type="continuationNotice" w:id="1">
    <w:p w14:paraId="5B487C8E" w14:textId="77777777" w:rsidR="00B05123" w:rsidRDefault="00B051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6E028" w14:textId="6D5383DE" w:rsidR="00D307F4" w:rsidRDefault="00D307F4">
    <w:pPr>
      <w:pStyle w:val="Footer"/>
    </w:pPr>
    <w:r w:rsidRPr="00ED07FE">
      <w:rPr>
        <w:noProof/>
      </w:rPr>
      <w:drawing>
        <wp:anchor distT="0" distB="0" distL="114300" distR="114300" simplePos="0" relativeHeight="251658240" behindDoc="1" locked="0" layoutInCell="1" allowOverlap="1" wp14:anchorId="59EA59E5" wp14:editId="69155E54">
          <wp:simplePos x="0" y="0"/>
          <wp:positionH relativeFrom="leftMargin">
            <wp:posOffset>165100</wp:posOffset>
          </wp:positionH>
          <wp:positionV relativeFrom="paragraph">
            <wp:posOffset>-120650</wp:posOffset>
          </wp:positionV>
          <wp:extent cx="657225" cy="618490"/>
          <wp:effectExtent l="0" t="0" r="9525" b="0"/>
          <wp:wrapTight wrapText="bothSides">
            <wp:wrapPolygon edited="0">
              <wp:start x="0" y="0"/>
              <wp:lineTo x="0" y="20624"/>
              <wp:lineTo x="21287" y="20624"/>
              <wp:lineTo x="21287" y="0"/>
              <wp:lineTo x="0" y="0"/>
            </wp:wrapPolygon>
          </wp:wrapTight>
          <wp:docPr id="6" name="Picture 5" descr="A close-up of a white background&#10;&#10;Description automatically generated">
            <a:extLst xmlns:a="http://schemas.openxmlformats.org/drawingml/2006/main">
              <a:ext uri="{FF2B5EF4-FFF2-40B4-BE49-F238E27FC236}">
                <a16:creationId xmlns:a16="http://schemas.microsoft.com/office/drawing/2014/main" id="{DBA233E1-0038-40A1-9AFE-827C66373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white background&#10;&#10;Description automatically generated">
                    <a:extLst>
                      <a:ext uri="{FF2B5EF4-FFF2-40B4-BE49-F238E27FC236}">
                        <a16:creationId xmlns:a16="http://schemas.microsoft.com/office/drawing/2014/main" id="{DBA233E1-0038-40A1-9AFE-827C663734D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7225" cy="618490"/>
                  </a:xfrm>
                  <a:prstGeom prst="rect">
                    <a:avLst/>
                  </a:prstGeom>
                </pic:spPr>
              </pic:pic>
            </a:graphicData>
          </a:graphic>
          <wp14:sizeRelH relativeFrom="margin">
            <wp14:pctWidth>0</wp14:pctWidth>
          </wp14:sizeRelH>
          <wp14:sizeRelV relativeFrom="margin">
            <wp14:pctHeight>0</wp14:pctHeight>
          </wp14:sizeRelV>
        </wp:anchor>
      </w:drawing>
    </w:r>
    <w:r w:rsidRPr="00071C9A">
      <w:rPr>
        <w:noProof/>
      </w:rPr>
      <w:drawing>
        <wp:anchor distT="0" distB="0" distL="114300" distR="114300" simplePos="0" relativeHeight="251658241" behindDoc="0" locked="0" layoutInCell="1" allowOverlap="1" wp14:anchorId="02C57C5D" wp14:editId="59854783">
          <wp:simplePos x="0" y="0"/>
          <wp:positionH relativeFrom="margin">
            <wp:posOffset>1422400</wp:posOffset>
          </wp:positionH>
          <wp:positionV relativeFrom="paragraph">
            <wp:posOffset>-120650</wp:posOffset>
          </wp:positionV>
          <wp:extent cx="4906645" cy="551180"/>
          <wp:effectExtent l="0" t="0" r="8255" b="1270"/>
          <wp:wrapThrough wrapText="bothSides">
            <wp:wrapPolygon edited="0">
              <wp:start x="0" y="0"/>
              <wp:lineTo x="0" y="20903"/>
              <wp:lineTo x="21552" y="20903"/>
              <wp:lineTo x="21552" y="0"/>
              <wp:lineTo x="0" y="0"/>
            </wp:wrapPolygon>
          </wp:wrapThrough>
          <wp:docPr id="1679809260" name="Picture 1679809260">
            <a:extLst xmlns:a="http://schemas.openxmlformats.org/drawingml/2006/main">
              <a:ext uri="{FF2B5EF4-FFF2-40B4-BE49-F238E27FC236}">
                <a16:creationId xmlns:a16="http://schemas.microsoft.com/office/drawing/2014/main" id="{F32AF1A6-24B3-21C3-7A5C-F2257CC12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7">
                    <a:extLst>
                      <a:ext uri="{FF2B5EF4-FFF2-40B4-BE49-F238E27FC236}">
                        <a16:creationId xmlns:a16="http://schemas.microsoft.com/office/drawing/2014/main" id="{F32AF1A6-24B3-21C3-7A5C-F2257CC127BE}"/>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653"/>
                  <a:stretch/>
                </pic:blipFill>
                <pic:spPr bwMode="auto">
                  <a:xfrm>
                    <a:off x="0" y="0"/>
                    <a:ext cx="490664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1C9A">
      <w:rPr>
        <w:noProof/>
      </w:rPr>
      <w:drawing>
        <wp:anchor distT="0" distB="0" distL="114300" distR="114300" simplePos="0" relativeHeight="251658242" behindDoc="0" locked="0" layoutInCell="1" allowOverlap="1" wp14:anchorId="63266AD1" wp14:editId="32394127">
          <wp:simplePos x="0" y="0"/>
          <wp:positionH relativeFrom="margin">
            <wp:posOffset>517525</wp:posOffset>
          </wp:positionH>
          <wp:positionV relativeFrom="paragraph">
            <wp:posOffset>-119380</wp:posOffset>
          </wp:positionV>
          <wp:extent cx="1038225" cy="551180"/>
          <wp:effectExtent l="0" t="0" r="9525" b="1270"/>
          <wp:wrapThrough wrapText="bothSides">
            <wp:wrapPolygon edited="0">
              <wp:start x="0" y="0"/>
              <wp:lineTo x="0" y="20903"/>
              <wp:lineTo x="21402" y="20903"/>
              <wp:lineTo x="21402" y="0"/>
              <wp:lineTo x="0" y="0"/>
            </wp:wrapPolygon>
          </wp:wrapThrough>
          <wp:docPr id="5" name="Picture 5">
            <a:extLst xmlns:a="http://schemas.openxmlformats.org/drawingml/2006/main">
              <a:ext uri="{FF2B5EF4-FFF2-40B4-BE49-F238E27FC236}">
                <a16:creationId xmlns:a16="http://schemas.microsoft.com/office/drawing/2014/main" id="{F32AF1A6-24B3-21C3-7A5C-F2257CC12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7">
                    <a:extLst>
                      <a:ext uri="{FF2B5EF4-FFF2-40B4-BE49-F238E27FC236}">
                        <a16:creationId xmlns:a16="http://schemas.microsoft.com/office/drawing/2014/main" id="{F32AF1A6-24B3-21C3-7A5C-F2257CC127BE}"/>
                      </a:ext>
                    </a:extLst>
                  </pic:cNvPr>
                  <pic:cNvPicPr>
                    <a:picLocks noChangeAspect="1"/>
                  </pic:cNvPicPr>
                </pic:nvPicPr>
                <pic:blipFill rotWithShape="1">
                  <a:blip r:embed="rId2">
                    <a:extLst>
                      <a:ext uri="{28A0092B-C50C-407E-A947-70E740481C1C}">
                        <a14:useLocalDpi xmlns:a14="http://schemas.microsoft.com/office/drawing/2010/main" val="0"/>
                      </a:ext>
                    </a:extLst>
                  </a:blip>
                  <a:srcRect r="82999"/>
                  <a:stretch/>
                </pic:blipFill>
                <pic:spPr bwMode="auto">
                  <a:xfrm>
                    <a:off x="0" y="0"/>
                    <a:ext cx="103822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A4B75" w14:textId="77777777" w:rsidR="00B05123" w:rsidRDefault="00B05123" w:rsidP="00EF2319">
      <w:pPr>
        <w:spacing w:after="0" w:line="240" w:lineRule="auto"/>
      </w:pPr>
      <w:r>
        <w:separator/>
      </w:r>
    </w:p>
  </w:footnote>
  <w:footnote w:type="continuationSeparator" w:id="0">
    <w:p w14:paraId="4EB4DAB8" w14:textId="77777777" w:rsidR="00B05123" w:rsidRDefault="00B05123" w:rsidP="00EF2319">
      <w:pPr>
        <w:spacing w:after="0" w:line="240" w:lineRule="auto"/>
      </w:pPr>
      <w:r>
        <w:continuationSeparator/>
      </w:r>
    </w:p>
  </w:footnote>
  <w:footnote w:type="continuationNotice" w:id="1">
    <w:p w14:paraId="7E16A0DB" w14:textId="77777777" w:rsidR="00B05123" w:rsidRDefault="00B051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4A07C" w14:textId="5FFBABC2" w:rsidR="00EF2319" w:rsidRDefault="00EF2319" w:rsidP="00EF2319">
    <w:pPr>
      <w:pStyle w:val="Header"/>
      <w:jc w:val="right"/>
    </w:pPr>
    <w:r>
      <w:rPr>
        <w:noProof/>
      </w:rPr>
      <w:drawing>
        <wp:inline distT="0" distB="0" distL="0" distR="0" wp14:anchorId="1E239925" wp14:editId="56C1B2F8">
          <wp:extent cx="5517515" cy="536575"/>
          <wp:effectExtent l="0" t="0" r="6985" b="0"/>
          <wp:docPr id="74995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7515" cy="536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9694B"/>
    <w:multiLevelType w:val="hybridMultilevel"/>
    <w:tmpl w:val="40EC0B66"/>
    <w:lvl w:ilvl="0" w:tplc="C13A86FE">
      <w:start w:val="3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3482F"/>
    <w:multiLevelType w:val="hybridMultilevel"/>
    <w:tmpl w:val="CEAC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A1B74"/>
    <w:multiLevelType w:val="hybridMultilevel"/>
    <w:tmpl w:val="F084A68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 w15:restartNumberingAfterBreak="0">
    <w:nsid w:val="2F910F12"/>
    <w:multiLevelType w:val="hybridMultilevel"/>
    <w:tmpl w:val="917EF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E69EE"/>
    <w:multiLevelType w:val="hybridMultilevel"/>
    <w:tmpl w:val="9898AB6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8566AC"/>
    <w:multiLevelType w:val="hybridMultilevel"/>
    <w:tmpl w:val="3A042C86"/>
    <w:lvl w:ilvl="0" w:tplc="3410D1C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C44D22"/>
    <w:multiLevelType w:val="hybridMultilevel"/>
    <w:tmpl w:val="A522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045D0"/>
    <w:multiLevelType w:val="hybridMultilevel"/>
    <w:tmpl w:val="0020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866DAA"/>
    <w:multiLevelType w:val="hybridMultilevel"/>
    <w:tmpl w:val="C782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756EC9"/>
    <w:multiLevelType w:val="hybridMultilevel"/>
    <w:tmpl w:val="6D223C30"/>
    <w:lvl w:ilvl="0" w:tplc="899CBD86">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887265"/>
    <w:multiLevelType w:val="hybridMultilevel"/>
    <w:tmpl w:val="DD78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849A5"/>
    <w:multiLevelType w:val="hybridMultilevel"/>
    <w:tmpl w:val="FFC49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3D151C"/>
    <w:multiLevelType w:val="hybridMultilevel"/>
    <w:tmpl w:val="03645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8929485">
    <w:abstractNumId w:val="10"/>
  </w:num>
  <w:num w:numId="2" w16cid:durableId="973365956">
    <w:abstractNumId w:val="11"/>
  </w:num>
  <w:num w:numId="3" w16cid:durableId="1084643204">
    <w:abstractNumId w:val="6"/>
  </w:num>
  <w:num w:numId="4" w16cid:durableId="308098311">
    <w:abstractNumId w:val="12"/>
  </w:num>
  <w:num w:numId="5" w16cid:durableId="292059192">
    <w:abstractNumId w:val="7"/>
  </w:num>
  <w:num w:numId="6" w16cid:durableId="767501224">
    <w:abstractNumId w:val="8"/>
  </w:num>
  <w:num w:numId="7" w16cid:durableId="1596982778">
    <w:abstractNumId w:val="5"/>
  </w:num>
  <w:num w:numId="8" w16cid:durableId="2092772057">
    <w:abstractNumId w:val="1"/>
  </w:num>
  <w:num w:numId="9" w16cid:durableId="732506625">
    <w:abstractNumId w:val="3"/>
  </w:num>
  <w:num w:numId="10" w16cid:durableId="1475218764">
    <w:abstractNumId w:val="2"/>
  </w:num>
  <w:num w:numId="11" w16cid:durableId="87821347">
    <w:abstractNumId w:val="9"/>
  </w:num>
  <w:num w:numId="12" w16cid:durableId="775639951">
    <w:abstractNumId w:val="4"/>
  </w:num>
  <w:num w:numId="13" w16cid:durableId="603460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720"/>
    <w:rsid w:val="00005CE4"/>
    <w:rsid w:val="0002387D"/>
    <w:rsid w:val="0004716E"/>
    <w:rsid w:val="00057ACD"/>
    <w:rsid w:val="000650BC"/>
    <w:rsid w:val="00084B91"/>
    <w:rsid w:val="00084F34"/>
    <w:rsid w:val="00085CCB"/>
    <w:rsid w:val="00096594"/>
    <w:rsid w:val="000B01E8"/>
    <w:rsid w:val="000B2575"/>
    <w:rsid w:val="000B436F"/>
    <w:rsid w:val="000C3840"/>
    <w:rsid w:val="000D5942"/>
    <w:rsid w:val="000E0353"/>
    <w:rsid w:val="000F26B5"/>
    <w:rsid w:val="00107D2D"/>
    <w:rsid w:val="001138BD"/>
    <w:rsid w:val="00121D9D"/>
    <w:rsid w:val="00123F60"/>
    <w:rsid w:val="0012415C"/>
    <w:rsid w:val="00124CFA"/>
    <w:rsid w:val="0013303A"/>
    <w:rsid w:val="00141CEC"/>
    <w:rsid w:val="0014479A"/>
    <w:rsid w:val="00145487"/>
    <w:rsid w:val="00146B61"/>
    <w:rsid w:val="001515BE"/>
    <w:rsid w:val="00163C22"/>
    <w:rsid w:val="00174380"/>
    <w:rsid w:val="0017460C"/>
    <w:rsid w:val="001775E0"/>
    <w:rsid w:val="00181474"/>
    <w:rsid w:val="001C38D3"/>
    <w:rsid w:val="001D15B7"/>
    <w:rsid w:val="001D4589"/>
    <w:rsid w:val="001F7D95"/>
    <w:rsid w:val="00205C44"/>
    <w:rsid w:val="00206B42"/>
    <w:rsid w:val="002237D7"/>
    <w:rsid w:val="00230150"/>
    <w:rsid w:val="002558D5"/>
    <w:rsid w:val="002738DC"/>
    <w:rsid w:val="002858DA"/>
    <w:rsid w:val="00291213"/>
    <w:rsid w:val="00295AAA"/>
    <w:rsid w:val="002A2FC6"/>
    <w:rsid w:val="002A3E35"/>
    <w:rsid w:val="002A62E5"/>
    <w:rsid w:val="002B5258"/>
    <w:rsid w:val="002D0F6E"/>
    <w:rsid w:val="002D6944"/>
    <w:rsid w:val="002E3828"/>
    <w:rsid w:val="002E78E6"/>
    <w:rsid w:val="002F6A70"/>
    <w:rsid w:val="00300A0B"/>
    <w:rsid w:val="003059B0"/>
    <w:rsid w:val="003229C4"/>
    <w:rsid w:val="00326BD5"/>
    <w:rsid w:val="00330C48"/>
    <w:rsid w:val="0035651A"/>
    <w:rsid w:val="00362707"/>
    <w:rsid w:val="00366B7E"/>
    <w:rsid w:val="00377C64"/>
    <w:rsid w:val="00383345"/>
    <w:rsid w:val="0039160D"/>
    <w:rsid w:val="003B1664"/>
    <w:rsid w:val="003E5184"/>
    <w:rsid w:val="003E6D39"/>
    <w:rsid w:val="003F2A9F"/>
    <w:rsid w:val="00405EF1"/>
    <w:rsid w:val="00414AF0"/>
    <w:rsid w:val="004236CC"/>
    <w:rsid w:val="004315B0"/>
    <w:rsid w:val="00440F8E"/>
    <w:rsid w:val="004439B0"/>
    <w:rsid w:val="0045702D"/>
    <w:rsid w:val="00467914"/>
    <w:rsid w:val="00474AFE"/>
    <w:rsid w:val="0047525E"/>
    <w:rsid w:val="004762DE"/>
    <w:rsid w:val="004769FC"/>
    <w:rsid w:val="00481099"/>
    <w:rsid w:val="00482D08"/>
    <w:rsid w:val="004862B0"/>
    <w:rsid w:val="0048725E"/>
    <w:rsid w:val="004965B1"/>
    <w:rsid w:val="004A43B3"/>
    <w:rsid w:val="004B4C9C"/>
    <w:rsid w:val="004E72EE"/>
    <w:rsid w:val="004F01B3"/>
    <w:rsid w:val="00502B5E"/>
    <w:rsid w:val="00506064"/>
    <w:rsid w:val="00510171"/>
    <w:rsid w:val="00511DC5"/>
    <w:rsid w:val="00543B70"/>
    <w:rsid w:val="00546595"/>
    <w:rsid w:val="00554162"/>
    <w:rsid w:val="0055692F"/>
    <w:rsid w:val="00566FF1"/>
    <w:rsid w:val="00574968"/>
    <w:rsid w:val="00574CA4"/>
    <w:rsid w:val="00586EDD"/>
    <w:rsid w:val="005A0D00"/>
    <w:rsid w:val="005B6106"/>
    <w:rsid w:val="005D1E15"/>
    <w:rsid w:val="005E29A7"/>
    <w:rsid w:val="005F27E2"/>
    <w:rsid w:val="005F2C38"/>
    <w:rsid w:val="005F44C1"/>
    <w:rsid w:val="005F67E4"/>
    <w:rsid w:val="00611796"/>
    <w:rsid w:val="00630253"/>
    <w:rsid w:val="006632F5"/>
    <w:rsid w:val="006642E1"/>
    <w:rsid w:val="00671EDE"/>
    <w:rsid w:val="00692BBC"/>
    <w:rsid w:val="00693E9F"/>
    <w:rsid w:val="006A2D99"/>
    <w:rsid w:val="006B1D55"/>
    <w:rsid w:val="006C2B91"/>
    <w:rsid w:val="006E094E"/>
    <w:rsid w:val="006E620D"/>
    <w:rsid w:val="006F1A7E"/>
    <w:rsid w:val="00700989"/>
    <w:rsid w:val="00721482"/>
    <w:rsid w:val="00722275"/>
    <w:rsid w:val="0073121C"/>
    <w:rsid w:val="00736BC8"/>
    <w:rsid w:val="00744CB7"/>
    <w:rsid w:val="00775ECF"/>
    <w:rsid w:val="007916C9"/>
    <w:rsid w:val="0079197D"/>
    <w:rsid w:val="0079329A"/>
    <w:rsid w:val="007B34CB"/>
    <w:rsid w:val="007B736B"/>
    <w:rsid w:val="007C746F"/>
    <w:rsid w:val="007D1DD6"/>
    <w:rsid w:val="007D2FAA"/>
    <w:rsid w:val="007F0259"/>
    <w:rsid w:val="007F6A80"/>
    <w:rsid w:val="00836825"/>
    <w:rsid w:val="00837FD2"/>
    <w:rsid w:val="00842670"/>
    <w:rsid w:val="008873D3"/>
    <w:rsid w:val="0089124A"/>
    <w:rsid w:val="008932AD"/>
    <w:rsid w:val="008A5A8D"/>
    <w:rsid w:val="008C44ED"/>
    <w:rsid w:val="008C4F5F"/>
    <w:rsid w:val="008E5D66"/>
    <w:rsid w:val="0090199A"/>
    <w:rsid w:val="0090394B"/>
    <w:rsid w:val="00913DEC"/>
    <w:rsid w:val="00921E08"/>
    <w:rsid w:val="009225F0"/>
    <w:rsid w:val="00944093"/>
    <w:rsid w:val="00945094"/>
    <w:rsid w:val="00945749"/>
    <w:rsid w:val="00965375"/>
    <w:rsid w:val="00981601"/>
    <w:rsid w:val="00985BE3"/>
    <w:rsid w:val="00992DD2"/>
    <w:rsid w:val="00993BC1"/>
    <w:rsid w:val="009B56F5"/>
    <w:rsid w:val="009B604D"/>
    <w:rsid w:val="009B644B"/>
    <w:rsid w:val="009F1720"/>
    <w:rsid w:val="009F1B0D"/>
    <w:rsid w:val="00A03C46"/>
    <w:rsid w:val="00A111CD"/>
    <w:rsid w:val="00A11D22"/>
    <w:rsid w:val="00A27ABF"/>
    <w:rsid w:val="00A52630"/>
    <w:rsid w:val="00A66DB9"/>
    <w:rsid w:val="00A75356"/>
    <w:rsid w:val="00A80D81"/>
    <w:rsid w:val="00A81C07"/>
    <w:rsid w:val="00A8411D"/>
    <w:rsid w:val="00A86280"/>
    <w:rsid w:val="00A96D2B"/>
    <w:rsid w:val="00AA3C9B"/>
    <w:rsid w:val="00AB1005"/>
    <w:rsid w:val="00AB3770"/>
    <w:rsid w:val="00AB4346"/>
    <w:rsid w:val="00AD2ACA"/>
    <w:rsid w:val="00AD451F"/>
    <w:rsid w:val="00AF10C2"/>
    <w:rsid w:val="00AF7218"/>
    <w:rsid w:val="00B0386E"/>
    <w:rsid w:val="00B05123"/>
    <w:rsid w:val="00B12B23"/>
    <w:rsid w:val="00B26572"/>
    <w:rsid w:val="00B27E87"/>
    <w:rsid w:val="00B72968"/>
    <w:rsid w:val="00B92315"/>
    <w:rsid w:val="00B92720"/>
    <w:rsid w:val="00B92F9F"/>
    <w:rsid w:val="00B94B70"/>
    <w:rsid w:val="00BB3ED0"/>
    <w:rsid w:val="00BD043E"/>
    <w:rsid w:val="00BD5D0B"/>
    <w:rsid w:val="00BF674E"/>
    <w:rsid w:val="00C078CD"/>
    <w:rsid w:val="00C10DB1"/>
    <w:rsid w:val="00C36AFF"/>
    <w:rsid w:val="00C55B42"/>
    <w:rsid w:val="00C56570"/>
    <w:rsid w:val="00C56ADB"/>
    <w:rsid w:val="00C6336D"/>
    <w:rsid w:val="00C740A5"/>
    <w:rsid w:val="00C8235A"/>
    <w:rsid w:val="00C91C2C"/>
    <w:rsid w:val="00CA28FF"/>
    <w:rsid w:val="00CA65DE"/>
    <w:rsid w:val="00CB02B2"/>
    <w:rsid w:val="00CB6BDB"/>
    <w:rsid w:val="00CC28A1"/>
    <w:rsid w:val="00CF085A"/>
    <w:rsid w:val="00CF2702"/>
    <w:rsid w:val="00CF2BA7"/>
    <w:rsid w:val="00CF76C8"/>
    <w:rsid w:val="00D07D1B"/>
    <w:rsid w:val="00D176C4"/>
    <w:rsid w:val="00D307F4"/>
    <w:rsid w:val="00D642AE"/>
    <w:rsid w:val="00D64963"/>
    <w:rsid w:val="00D71FB4"/>
    <w:rsid w:val="00D978AF"/>
    <w:rsid w:val="00DA1447"/>
    <w:rsid w:val="00DA2DBE"/>
    <w:rsid w:val="00DA3BA5"/>
    <w:rsid w:val="00DA5734"/>
    <w:rsid w:val="00DB4C00"/>
    <w:rsid w:val="00DC1B64"/>
    <w:rsid w:val="00DC54C2"/>
    <w:rsid w:val="00DC689F"/>
    <w:rsid w:val="00DD3B4B"/>
    <w:rsid w:val="00DE51AC"/>
    <w:rsid w:val="00DF0DB7"/>
    <w:rsid w:val="00E00EFE"/>
    <w:rsid w:val="00E05A46"/>
    <w:rsid w:val="00E21304"/>
    <w:rsid w:val="00E228D0"/>
    <w:rsid w:val="00E253D8"/>
    <w:rsid w:val="00E27550"/>
    <w:rsid w:val="00E41D70"/>
    <w:rsid w:val="00E56B8A"/>
    <w:rsid w:val="00E66DE5"/>
    <w:rsid w:val="00E76E8A"/>
    <w:rsid w:val="00E779B4"/>
    <w:rsid w:val="00E81A6C"/>
    <w:rsid w:val="00EA3906"/>
    <w:rsid w:val="00EB1009"/>
    <w:rsid w:val="00EB1B8D"/>
    <w:rsid w:val="00EC047A"/>
    <w:rsid w:val="00EC6172"/>
    <w:rsid w:val="00ED1E61"/>
    <w:rsid w:val="00EF1963"/>
    <w:rsid w:val="00EF2319"/>
    <w:rsid w:val="00F0302F"/>
    <w:rsid w:val="00F0763C"/>
    <w:rsid w:val="00F179C6"/>
    <w:rsid w:val="00F2276E"/>
    <w:rsid w:val="00F3163A"/>
    <w:rsid w:val="00F31E47"/>
    <w:rsid w:val="00F379E8"/>
    <w:rsid w:val="00F4252B"/>
    <w:rsid w:val="00F8467C"/>
    <w:rsid w:val="00F85045"/>
    <w:rsid w:val="00FB4E41"/>
    <w:rsid w:val="00FC0D16"/>
    <w:rsid w:val="00FD1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F365E"/>
  <w15:chartTrackingRefBased/>
  <w15:docId w15:val="{907DBB4A-89A9-4555-A27C-F5ADE68E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A9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A9F"/>
    <w:pPr>
      <w:ind w:left="720"/>
      <w:contextualSpacing/>
    </w:pPr>
  </w:style>
  <w:style w:type="character" w:styleId="Hyperlink">
    <w:name w:val="Hyperlink"/>
    <w:unhideWhenUsed/>
    <w:rsid w:val="003F2A9F"/>
    <w:rPr>
      <w:color w:val="0000FF"/>
      <w:u w:val="single"/>
    </w:rPr>
  </w:style>
  <w:style w:type="character" w:styleId="CommentReference">
    <w:name w:val="annotation reference"/>
    <w:basedOn w:val="DefaultParagraphFont"/>
    <w:uiPriority w:val="99"/>
    <w:semiHidden/>
    <w:unhideWhenUsed/>
    <w:rsid w:val="0090394B"/>
    <w:rPr>
      <w:sz w:val="16"/>
      <w:szCs w:val="16"/>
    </w:rPr>
  </w:style>
  <w:style w:type="paragraph" w:styleId="CommentText">
    <w:name w:val="annotation text"/>
    <w:basedOn w:val="Normal"/>
    <w:link w:val="CommentTextChar"/>
    <w:uiPriority w:val="99"/>
    <w:unhideWhenUsed/>
    <w:rsid w:val="0090394B"/>
    <w:pPr>
      <w:spacing w:line="240" w:lineRule="auto"/>
    </w:pPr>
    <w:rPr>
      <w:sz w:val="20"/>
      <w:szCs w:val="20"/>
    </w:rPr>
  </w:style>
  <w:style w:type="character" w:customStyle="1" w:styleId="CommentTextChar">
    <w:name w:val="Comment Text Char"/>
    <w:basedOn w:val="DefaultParagraphFont"/>
    <w:link w:val="CommentText"/>
    <w:uiPriority w:val="99"/>
    <w:rsid w:val="0090394B"/>
    <w:rPr>
      <w:sz w:val="20"/>
      <w:szCs w:val="20"/>
    </w:rPr>
  </w:style>
  <w:style w:type="paragraph" w:styleId="CommentSubject">
    <w:name w:val="annotation subject"/>
    <w:basedOn w:val="CommentText"/>
    <w:next w:val="CommentText"/>
    <w:link w:val="CommentSubjectChar"/>
    <w:uiPriority w:val="99"/>
    <w:semiHidden/>
    <w:unhideWhenUsed/>
    <w:rsid w:val="0090394B"/>
    <w:rPr>
      <w:b/>
      <w:bCs/>
    </w:rPr>
  </w:style>
  <w:style w:type="character" w:customStyle="1" w:styleId="CommentSubjectChar">
    <w:name w:val="Comment Subject Char"/>
    <w:basedOn w:val="CommentTextChar"/>
    <w:link w:val="CommentSubject"/>
    <w:uiPriority w:val="99"/>
    <w:semiHidden/>
    <w:rsid w:val="0090394B"/>
    <w:rPr>
      <w:b/>
      <w:bCs/>
      <w:sz w:val="20"/>
      <w:szCs w:val="20"/>
    </w:rPr>
  </w:style>
  <w:style w:type="paragraph" w:styleId="BalloonText">
    <w:name w:val="Balloon Text"/>
    <w:basedOn w:val="Normal"/>
    <w:link w:val="BalloonTextChar"/>
    <w:uiPriority w:val="99"/>
    <w:semiHidden/>
    <w:unhideWhenUsed/>
    <w:rsid w:val="009039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94B"/>
    <w:rPr>
      <w:rFonts w:ascii="Segoe UI" w:hAnsi="Segoe UI" w:cs="Segoe UI"/>
      <w:sz w:val="18"/>
      <w:szCs w:val="18"/>
    </w:rPr>
  </w:style>
  <w:style w:type="paragraph" w:styleId="Header">
    <w:name w:val="header"/>
    <w:basedOn w:val="Normal"/>
    <w:link w:val="HeaderChar"/>
    <w:uiPriority w:val="99"/>
    <w:unhideWhenUsed/>
    <w:rsid w:val="00EF2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319"/>
  </w:style>
  <w:style w:type="paragraph" w:styleId="Footer">
    <w:name w:val="footer"/>
    <w:basedOn w:val="Normal"/>
    <w:link w:val="FooterChar"/>
    <w:uiPriority w:val="99"/>
    <w:unhideWhenUsed/>
    <w:rsid w:val="00EF2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319"/>
  </w:style>
  <w:style w:type="paragraph" w:styleId="Revision">
    <w:name w:val="Revision"/>
    <w:hidden/>
    <w:uiPriority w:val="99"/>
    <w:semiHidden/>
    <w:rsid w:val="00300A0B"/>
    <w:pPr>
      <w:spacing w:after="0" w:line="240" w:lineRule="auto"/>
    </w:pPr>
  </w:style>
  <w:style w:type="character" w:styleId="UnresolvedMention">
    <w:name w:val="Unresolved Mention"/>
    <w:basedOn w:val="DefaultParagraphFont"/>
    <w:uiPriority w:val="99"/>
    <w:semiHidden/>
    <w:unhideWhenUsed/>
    <w:rsid w:val="00506064"/>
    <w:rPr>
      <w:color w:val="605E5C"/>
      <w:shd w:val="clear" w:color="auto" w:fill="E1DFDD"/>
    </w:rPr>
  </w:style>
  <w:style w:type="character" w:customStyle="1" w:styleId="ui-provider">
    <w:name w:val="ui-provider"/>
    <w:basedOn w:val="DefaultParagraphFont"/>
    <w:rsid w:val="00B03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9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www.kingshealthpartners.org%2Four-work%2Fcentre-for-translational-medicine&amp;data=05%7C02%7Crachael.jarvis%40kcl.ac.uk%7C4f1e81d4f0f74f8fe51d08dc31f94aa4%7C8370cf1416f34c16b83c724071654356%7C0%7C0%7C638440193965822423%7CUnknown%7CTWFpbGZsb3d8eyJWIjoiMC4wLjAwMDAiLCJQIjoiV2luMzIiLCJBTiI6Ik1haWwiLCJXVCI6Mn0%3D%7C0%7C%7C%7C&amp;sdata=nZnp0afyt%2B%2Fb7UshS2nuZq6HzxMxSTJ6hkdz6DvY90g%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e/Gcjbv8SVD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qualtrics.kcl.ac.uk/jfe/form/SV_9YKSweTImdi0Dj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A01A5E41C58C4797501E13862D7CE6" ma:contentTypeVersion="17" ma:contentTypeDescription="Create a new document." ma:contentTypeScope="" ma:versionID="2f799f55390a63f73f161ca20bb13df1">
  <xsd:schema xmlns:xsd="http://www.w3.org/2001/XMLSchema" xmlns:xs="http://www.w3.org/2001/XMLSchema" xmlns:p="http://schemas.microsoft.com/office/2006/metadata/properties" xmlns:ns2="4157a951-9a05-422b-9aa8-df58712c65d2" xmlns:ns3="30b3ad65-9cd9-458e-bde2-3bfe34bb675c" targetNamespace="http://schemas.microsoft.com/office/2006/metadata/properties" ma:root="true" ma:fieldsID="6d66b217a36fa446a27af1e76cc996ce" ns2:_="" ns3:_="">
    <xsd:import namespace="4157a951-9a05-422b-9aa8-df58712c65d2"/>
    <xsd:import namespace="30b3ad65-9cd9-458e-bde2-3bfe34bb67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7a951-9a05-422b-9aa8-df58712c6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b3ad65-9cd9-458e-bde2-3bfe34bb67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c2b7964-babd-44be-a10c-ed30a42cc1f7}" ma:internalName="TaxCatchAll" ma:showField="CatchAllData" ma:web="30b3ad65-9cd9-458e-bde2-3bfe34bb67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57a951-9a05-422b-9aa8-df58712c65d2">
      <Terms xmlns="http://schemas.microsoft.com/office/infopath/2007/PartnerControls"/>
    </lcf76f155ced4ddcb4097134ff3c332f>
    <TaxCatchAll xmlns="30b3ad65-9cd9-458e-bde2-3bfe34bb675c" xsi:nil="true"/>
    <MediaLengthInSeconds xmlns="4157a951-9a05-422b-9aa8-df58712c65d2" xsi:nil="true"/>
    <SharedWithUsers xmlns="30b3ad65-9cd9-458e-bde2-3bfe34bb675c">
      <UserInfo>
        <DisplayName>Catherine Evans</DisplayName>
        <AccountId>34</AccountId>
        <AccountType/>
      </UserInfo>
      <UserInfo>
        <DisplayName>Rachael Jarvis</DisplayName>
        <AccountId>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51675-AE9C-4540-9C7C-E11971F6D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7a951-9a05-422b-9aa8-df58712c65d2"/>
    <ds:schemaRef ds:uri="30b3ad65-9cd9-458e-bde2-3bfe34bb6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DC9675-01DA-484B-BDC1-1C19BD5A1835}">
  <ds:schemaRefs>
    <ds:schemaRef ds:uri="http://schemas.microsoft.com/office/2006/metadata/properties"/>
    <ds:schemaRef ds:uri="http://schemas.microsoft.com/office/infopath/2007/PartnerControls"/>
    <ds:schemaRef ds:uri="4157a951-9a05-422b-9aa8-df58712c65d2"/>
    <ds:schemaRef ds:uri="30b3ad65-9cd9-458e-bde2-3bfe34bb675c"/>
  </ds:schemaRefs>
</ds:datastoreItem>
</file>

<file path=customXml/itemProps3.xml><?xml version="1.0" encoding="utf-8"?>
<ds:datastoreItem xmlns:ds="http://schemas.openxmlformats.org/officeDocument/2006/customXml" ds:itemID="{5545C823-C87B-4379-9663-88A968506FBA}">
  <ds:schemaRefs>
    <ds:schemaRef ds:uri="http://schemas.openxmlformats.org/officeDocument/2006/bibliography"/>
  </ds:schemaRefs>
</ds:datastoreItem>
</file>

<file path=customXml/itemProps4.xml><?xml version="1.0" encoding="utf-8"?>
<ds:datastoreItem xmlns:ds="http://schemas.openxmlformats.org/officeDocument/2006/customXml" ds:itemID="{6302FFEB-83D4-49BE-97AA-51EFB9F298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1246</Words>
  <Characters>7107</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GSTT</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Rainbird Ania</dc:creator>
  <cp:keywords/>
  <dc:description/>
  <cp:lastModifiedBy>Rachael Jarvis</cp:lastModifiedBy>
  <cp:revision>16</cp:revision>
  <dcterms:created xsi:type="dcterms:W3CDTF">2024-02-16T20:15:00Z</dcterms:created>
  <dcterms:modified xsi:type="dcterms:W3CDTF">2024-02-20T17:51:00Z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0x010100C4A01A5E41C58C4797501E13862D7CE6</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